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2" w:rsidRPr="00416E26" w:rsidRDefault="00890592" w:rsidP="008905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Химия</w:t>
      </w:r>
    </w:p>
    <w:p w:rsidR="00890592" w:rsidRPr="00416E26" w:rsidRDefault="00890592" w:rsidP="00890592">
      <w:pPr>
        <w:spacing w:after="0" w:line="240" w:lineRule="auto"/>
      </w:pPr>
      <w:r w:rsidRPr="00416E26">
        <w:t>Сдавало –</w:t>
      </w:r>
      <w:r>
        <w:t xml:space="preserve"> 12 </w:t>
      </w:r>
      <w:r w:rsidRPr="00416E26">
        <w:t xml:space="preserve"> человек</w:t>
      </w:r>
    </w:p>
    <w:p w:rsidR="00890592" w:rsidRPr="00416E26" w:rsidRDefault="00890592" w:rsidP="00890592">
      <w:pPr>
        <w:spacing w:after="0" w:line="240" w:lineRule="auto"/>
      </w:pPr>
    </w:p>
    <w:p w:rsidR="00890592" w:rsidRPr="00416E26" w:rsidRDefault="00890592" w:rsidP="00890592">
      <w:pPr>
        <w:spacing w:after="0" w:line="240" w:lineRule="auto"/>
      </w:pPr>
      <w:r w:rsidRPr="00416E26">
        <w:t xml:space="preserve">Минимальное количество баллов, установленное </w:t>
      </w:r>
      <w:proofErr w:type="spellStart"/>
      <w:r w:rsidRPr="00416E26">
        <w:t>Рособрнадзором</w:t>
      </w:r>
      <w:proofErr w:type="spellEnd"/>
      <w:r w:rsidRPr="00416E26">
        <w:t xml:space="preserve"> – </w:t>
      </w:r>
      <w:r>
        <w:t>36</w:t>
      </w:r>
    </w:p>
    <w:p w:rsidR="00890592" w:rsidRPr="00416E26" w:rsidRDefault="00890592" w:rsidP="00890592">
      <w:pPr>
        <w:spacing w:after="0" w:line="240" w:lineRule="auto"/>
      </w:pPr>
    </w:p>
    <w:p w:rsidR="00890592" w:rsidRPr="00416E26" w:rsidRDefault="00890592" w:rsidP="00890592">
      <w:pPr>
        <w:spacing w:after="0" w:line="240" w:lineRule="auto"/>
      </w:pPr>
      <w:r w:rsidRPr="00416E26">
        <w:t xml:space="preserve">Средний балл по району – </w:t>
      </w:r>
      <w:r>
        <w:t>60,2 (без выпускников прошлых лет); 57,3 (с выпускниками прошлых лет)</w:t>
      </w:r>
      <w:r w:rsidRPr="00416E26">
        <w:t xml:space="preserve">, по области </w:t>
      </w:r>
      <w:r>
        <w:t>50,92</w:t>
      </w:r>
    </w:p>
    <w:p w:rsidR="00890592" w:rsidRPr="00416E26" w:rsidRDefault="00890592" w:rsidP="00890592">
      <w:pPr>
        <w:spacing w:after="0" w:line="240" w:lineRule="auto"/>
      </w:pPr>
    </w:p>
    <w:p w:rsidR="00890592" w:rsidRPr="00416E26" w:rsidRDefault="00890592" w:rsidP="00890592">
      <w:pPr>
        <w:spacing w:after="0" w:line="240" w:lineRule="auto"/>
      </w:pPr>
      <w:r w:rsidRPr="00416E26">
        <w:t>Средний балл по району в 201</w:t>
      </w:r>
      <w:r>
        <w:t>1</w:t>
      </w:r>
      <w:r w:rsidRPr="00416E26">
        <w:t xml:space="preserve"> году – </w:t>
      </w:r>
      <w:r>
        <w:t>58,6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443"/>
      </w:tblGrid>
      <w:tr w:rsidR="00890592" w:rsidRPr="00CC7A51" w:rsidTr="00622692">
        <w:tc>
          <w:tcPr>
            <w:tcW w:w="4608" w:type="dxa"/>
          </w:tcPr>
          <w:p w:rsidR="00890592" w:rsidRPr="00CC7A51" w:rsidRDefault="00890592" w:rsidP="00890592">
            <w:pPr>
              <w:spacing w:after="0" w:line="240" w:lineRule="auto"/>
              <w:jc w:val="center"/>
              <w:rPr>
                <w:b/>
              </w:rPr>
            </w:pPr>
            <w:r w:rsidRPr="00CC7A51">
              <w:rPr>
                <w:b/>
              </w:rPr>
              <w:t>Школа</w:t>
            </w:r>
          </w:p>
        </w:tc>
        <w:tc>
          <w:tcPr>
            <w:tcW w:w="2520" w:type="dxa"/>
          </w:tcPr>
          <w:p w:rsidR="00890592" w:rsidRPr="00CC7A51" w:rsidRDefault="00890592" w:rsidP="00890592">
            <w:pPr>
              <w:spacing w:after="0" w:line="240" w:lineRule="auto"/>
              <w:jc w:val="center"/>
              <w:rPr>
                <w:b/>
              </w:rPr>
            </w:pPr>
            <w:r w:rsidRPr="00CC7A51">
              <w:rPr>
                <w:b/>
              </w:rPr>
              <w:t xml:space="preserve">Кол-во </w:t>
            </w:r>
            <w:proofErr w:type="gramStart"/>
            <w:r w:rsidRPr="00CC7A51">
              <w:rPr>
                <w:b/>
              </w:rPr>
              <w:t>сдававших</w:t>
            </w:r>
            <w:proofErr w:type="gramEnd"/>
          </w:p>
        </w:tc>
        <w:tc>
          <w:tcPr>
            <w:tcW w:w="2443" w:type="dxa"/>
          </w:tcPr>
          <w:p w:rsidR="00890592" w:rsidRPr="00CC7A51" w:rsidRDefault="00890592" w:rsidP="00890592">
            <w:pPr>
              <w:spacing w:after="0" w:line="240" w:lineRule="auto"/>
              <w:jc w:val="center"/>
              <w:rPr>
                <w:b/>
              </w:rPr>
            </w:pPr>
            <w:r w:rsidRPr="00CC7A51">
              <w:rPr>
                <w:b/>
              </w:rPr>
              <w:t>Средний балл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Default="00890592" w:rsidP="00890592">
            <w:pPr>
              <w:spacing w:after="0" w:line="240" w:lineRule="auto"/>
            </w:pPr>
            <w:r w:rsidRPr="00CC7A51">
              <w:t>М</w:t>
            </w:r>
            <w:r>
              <w:t>Б</w:t>
            </w:r>
            <w:r w:rsidRPr="00CC7A51">
              <w:t xml:space="preserve">ОУ СОШ № 1 </w:t>
            </w:r>
          </w:p>
          <w:p w:rsidR="00890592" w:rsidRPr="00CC7A51" w:rsidRDefault="00890592" w:rsidP="00890592">
            <w:pPr>
              <w:spacing w:after="0" w:line="240" w:lineRule="auto"/>
            </w:pPr>
            <w:r w:rsidRPr="00CC7A51">
              <w:t>с. Александров-Гай</w:t>
            </w:r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43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Default="00890592" w:rsidP="00890592">
            <w:pPr>
              <w:spacing w:after="0" w:line="240" w:lineRule="auto"/>
            </w:pPr>
            <w:r w:rsidRPr="00CC7A51">
              <w:t>М</w:t>
            </w:r>
            <w:r>
              <w:t>Б</w:t>
            </w:r>
            <w:r w:rsidRPr="00CC7A51">
              <w:t xml:space="preserve">ОУ СОШ № 2 </w:t>
            </w:r>
          </w:p>
          <w:p w:rsidR="00890592" w:rsidRPr="00CC7A51" w:rsidRDefault="00890592" w:rsidP="00890592">
            <w:pPr>
              <w:spacing w:after="0" w:line="240" w:lineRule="auto"/>
            </w:pPr>
            <w:r w:rsidRPr="00CC7A51">
              <w:t>с. Александров-Гай</w:t>
            </w:r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43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Default="00890592" w:rsidP="00890592">
            <w:pPr>
              <w:spacing w:after="0" w:line="240" w:lineRule="auto"/>
            </w:pPr>
            <w:r w:rsidRPr="00CC7A51">
              <w:t>М</w:t>
            </w:r>
            <w:r>
              <w:t>Б</w:t>
            </w:r>
            <w:r w:rsidRPr="00CC7A51">
              <w:t xml:space="preserve">ОУ СОШ № 3 </w:t>
            </w:r>
          </w:p>
          <w:p w:rsidR="00890592" w:rsidRPr="00CC7A51" w:rsidRDefault="00890592" w:rsidP="00890592">
            <w:pPr>
              <w:spacing w:after="0" w:line="240" w:lineRule="auto"/>
            </w:pPr>
            <w:r w:rsidRPr="00CC7A51">
              <w:t>с. Александров-Гай</w:t>
            </w:r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43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68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Default="00890592" w:rsidP="00890592">
            <w:pPr>
              <w:spacing w:after="0" w:line="240" w:lineRule="auto"/>
            </w:pPr>
            <w:r w:rsidRPr="00CC7A51">
              <w:t>М</w:t>
            </w:r>
            <w:r>
              <w:t>Б</w:t>
            </w:r>
            <w:r w:rsidRPr="00CC7A51">
              <w:t xml:space="preserve">ОУ СОШ </w:t>
            </w:r>
          </w:p>
          <w:p w:rsidR="00890592" w:rsidRPr="00CC7A51" w:rsidRDefault="00890592" w:rsidP="00890592">
            <w:pPr>
              <w:spacing w:after="0" w:line="240" w:lineRule="auto"/>
            </w:pPr>
            <w:r w:rsidRPr="00CC7A51">
              <w:t xml:space="preserve">с. </w:t>
            </w:r>
            <w:proofErr w:type="spellStart"/>
            <w:r>
              <w:t>Камышки</w:t>
            </w:r>
            <w:proofErr w:type="spellEnd"/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43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 w:rsidRPr="00CC7A51">
              <w:t>4</w:t>
            </w:r>
            <w:r>
              <w:t>8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Default="00890592" w:rsidP="00890592">
            <w:pPr>
              <w:spacing w:after="0" w:line="240" w:lineRule="auto"/>
            </w:pPr>
            <w:r w:rsidRPr="00CC7A51">
              <w:t>М</w:t>
            </w:r>
            <w:r>
              <w:t>Б</w:t>
            </w:r>
            <w:r w:rsidRPr="00CC7A51">
              <w:t xml:space="preserve">ОУ СОШ   </w:t>
            </w:r>
          </w:p>
          <w:p w:rsidR="00890592" w:rsidRPr="00CC7A51" w:rsidRDefault="00890592" w:rsidP="00890592">
            <w:pPr>
              <w:spacing w:after="0" w:line="240" w:lineRule="auto"/>
            </w:pPr>
            <w:proofErr w:type="gramStart"/>
            <w:r w:rsidRPr="00CC7A51">
              <w:t>с</w:t>
            </w:r>
            <w:proofErr w:type="gramEnd"/>
            <w:r w:rsidRPr="00CC7A51">
              <w:t xml:space="preserve">. </w:t>
            </w:r>
            <w:r>
              <w:t>Канавка</w:t>
            </w:r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43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Pr="00CC7A51" w:rsidRDefault="00890592" w:rsidP="00890592">
            <w:pPr>
              <w:spacing w:after="0" w:line="240" w:lineRule="auto"/>
            </w:pPr>
            <w:r>
              <w:t>Выпускники прошлых лет</w:t>
            </w:r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43" w:type="dxa"/>
            <w:vAlign w:val="center"/>
          </w:tcPr>
          <w:p w:rsidR="00890592" w:rsidRDefault="00890592" w:rsidP="00890592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890592" w:rsidRPr="00CC7A51" w:rsidTr="00622692">
        <w:tc>
          <w:tcPr>
            <w:tcW w:w="4608" w:type="dxa"/>
          </w:tcPr>
          <w:p w:rsidR="00890592" w:rsidRPr="00CC7A51" w:rsidRDefault="00890592" w:rsidP="00890592">
            <w:pPr>
              <w:spacing w:after="0" w:line="240" w:lineRule="auto"/>
            </w:pPr>
            <w:r w:rsidRPr="00CC7A51">
              <w:t xml:space="preserve">Профильные классы </w:t>
            </w:r>
          </w:p>
        </w:tc>
        <w:tc>
          <w:tcPr>
            <w:tcW w:w="2520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43" w:type="dxa"/>
            <w:vAlign w:val="center"/>
          </w:tcPr>
          <w:p w:rsidR="00890592" w:rsidRPr="00CC7A51" w:rsidRDefault="00890592" w:rsidP="00890592">
            <w:pPr>
              <w:spacing w:after="0" w:line="240" w:lineRule="auto"/>
              <w:jc w:val="center"/>
            </w:pPr>
            <w:r>
              <w:t>65</w:t>
            </w:r>
          </w:p>
        </w:tc>
      </w:tr>
    </w:tbl>
    <w:p w:rsidR="00C47B03" w:rsidRDefault="00C47B03" w:rsidP="0089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E53" w:rsidRDefault="00B70E53" w:rsidP="00B70E53">
      <w:pPr>
        <w:pStyle w:val="2"/>
      </w:pPr>
      <w:bookmarkStart w:id="0" w:name="_Toc332810741"/>
      <w:r w:rsidRPr="007D6E81">
        <w:t>2.4. РЕЗУЛЬТАТЫ ЕГЭ ПО ХИМИИ</w:t>
      </w:r>
      <w:bookmarkEnd w:id="0"/>
      <w:r w:rsidRPr="007D6E81">
        <w:t xml:space="preserve">  </w:t>
      </w:r>
    </w:p>
    <w:p w:rsidR="00B70E53" w:rsidRPr="00D96D77" w:rsidRDefault="00B70E53" w:rsidP="00B70E53"/>
    <w:p w:rsidR="00B70E53" w:rsidRPr="006F20C4" w:rsidRDefault="00B70E53" w:rsidP="00B70E53">
      <w:pPr>
        <w:spacing w:line="288" w:lineRule="auto"/>
        <w:ind w:firstLine="709"/>
        <w:rPr>
          <w:b/>
        </w:rPr>
      </w:pPr>
      <w:r w:rsidRPr="00AB014A">
        <w:t xml:space="preserve">В 2012 году комиссией по </w:t>
      </w:r>
      <w:proofErr w:type="spellStart"/>
      <w:r w:rsidRPr="00AB014A">
        <w:t>шкалированию</w:t>
      </w:r>
      <w:proofErr w:type="spellEnd"/>
      <w:r w:rsidRPr="00AB014A">
        <w:t xml:space="preserve"> </w:t>
      </w:r>
      <w:proofErr w:type="spellStart"/>
      <w:r w:rsidRPr="00AB014A">
        <w:t>Рособрнадзора</w:t>
      </w:r>
      <w:proofErr w:type="spellEnd"/>
      <w:r w:rsidRPr="00AB014A">
        <w:t xml:space="preserve"> определена мин</w:t>
      </w:r>
      <w:r>
        <w:t>и</w:t>
      </w:r>
      <w:r w:rsidRPr="00AB014A">
        <w:t>мальная граница ЕГ</w:t>
      </w:r>
      <w:r>
        <w:t>Э по химии на уровне 36</w:t>
      </w:r>
      <w:r w:rsidRPr="00AB014A">
        <w:t xml:space="preserve"> тестовых баллов</w:t>
      </w:r>
      <w:r>
        <w:t>.</w:t>
      </w:r>
    </w:p>
    <w:p w:rsidR="00B70E53" w:rsidRPr="00000029" w:rsidRDefault="00B70E53" w:rsidP="00B70E53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both"/>
      </w:pPr>
      <w:r w:rsidRPr="00000029">
        <w:t xml:space="preserve">В 2012 году средний балл по области </w:t>
      </w:r>
      <w:r w:rsidRPr="00000029">
        <w:rPr>
          <w:i/>
        </w:rPr>
        <w:t>по химии</w:t>
      </w:r>
      <w:r w:rsidRPr="00000029">
        <w:t xml:space="preserve"> – 52,9. Это ниже, чем аналогичный балл по России (57,3). В зависимости от вида ОУ самые высокие средние баллы показали выпускники  гимназий – 66,9 и НОУ – 64,4. В территориальном разрезе лучшие результаты по среднему баллу в ОУ г. Саратова (69,6), Фрунзенского района г. Саратова  (65,2) и Пуг</w:t>
      </w:r>
      <w:r w:rsidRPr="00000029">
        <w:t>а</w:t>
      </w:r>
      <w:r w:rsidRPr="00000029">
        <w:t xml:space="preserve">чевского района (65). Минимальные значения среднего балла в ОУ ЗАТО «Михайловский» (31), Ровенского района (43),  ЗАТО «Светлый» (43,5). </w:t>
      </w:r>
    </w:p>
    <w:p w:rsidR="00B70E53" w:rsidRPr="00000029" w:rsidRDefault="00B70E53" w:rsidP="00B70E53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both"/>
      </w:pPr>
      <w:r w:rsidRPr="00000029">
        <w:t xml:space="preserve">По результатам ЕГЭ по </w:t>
      </w:r>
      <w:r w:rsidRPr="00000029">
        <w:rPr>
          <w:i/>
        </w:rPr>
        <w:t>химии</w:t>
      </w:r>
      <w:r w:rsidRPr="00000029">
        <w:t xml:space="preserve"> четыре выпускника  получили 100 баллов, так же, как 2011 году.</w:t>
      </w:r>
    </w:p>
    <w:p w:rsidR="00B70E53" w:rsidRPr="00000029" w:rsidRDefault="00B70E53" w:rsidP="00B70E53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  <w:sz w:val="20"/>
          <w:szCs w:val="20"/>
        </w:rPr>
      </w:pPr>
      <w:r w:rsidRPr="00000029">
        <w:rPr>
          <w:i/>
          <w:spacing w:val="-8"/>
          <w:sz w:val="20"/>
          <w:szCs w:val="20"/>
        </w:rPr>
        <w:t>Таблица 1</w:t>
      </w:r>
      <w:r>
        <w:rPr>
          <w:i/>
          <w:spacing w:val="-8"/>
          <w:sz w:val="20"/>
          <w:szCs w:val="20"/>
        </w:rPr>
        <w:t>3</w:t>
      </w:r>
    </w:p>
    <w:p w:rsidR="00B70E53" w:rsidRPr="00000029" w:rsidRDefault="00B70E53" w:rsidP="00B70E53">
      <w:pPr>
        <w:ind w:left="-120"/>
        <w:jc w:val="center"/>
        <w:rPr>
          <w:i/>
        </w:rPr>
      </w:pPr>
      <w:r w:rsidRPr="00000029">
        <w:rPr>
          <w:i/>
        </w:rPr>
        <w:t>Результаты ЕГЭ по химии в 2012 году по АТЕ</w:t>
      </w:r>
    </w:p>
    <w:p w:rsidR="00B70E53" w:rsidRPr="00000029" w:rsidRDefault="00B70E53" w:rsidP="00B70E53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808"/>
        <w:gridCol w:w="1810"/>
        <w:gridCol w:w="978"/>
        <w:gridCol w:w="1117"/>
        <w:gridCol w:w="874"/>
        <w:gridCol w:w="755"/>
        <w:gridCol w:w="888"/>
        <w:gridCol w:w="1813"/>
      </w:tblGrid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002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0029">
              <w:rPr>
                <w:b/>
                <w:sz w:val="20"/>
                <w:szCs w:val="20"/>
              </w:rPr>
              <w:t>/</w:t>
            </w:r>
            <w:proofErr w:type="spellStart"/>
            <w:r w:rsidRPr="0000002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Код АТЕ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участн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000029">
              <w:rPr>
                <w:b/>
                <w:sz w:val="20"/>
                <w:szCs w:val="20"/>
              </w:rPr>
              <w:t>сда</w:t>
            </w:r>
            <w:r w:rsidRPr="00000029">
              <w:rPr>
                <w:b/>
                <w:sz w:val="20"/>
                <w:szCs w:val="20"/>
              </w:rPr>
              <w:t>в</w:t>
            </w:r>
            <w:r w:rsidRPr="00000029">
              <w:rPr>
                <w:b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% сдавших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% не выпо</w:t>
            </w:r>
            <w:r w:rsidRPr="00000029">
              <w:rPr>
                <w:b/>
                <w:sz w:val="20"/>
                <w:szCs w:val="20"/>
              </w:rPr>
              <w:t>л</w:t>
            </w:r>
            <w:r w:rsidRPr="00000029">
              <w:rPr>
                <w:b/>
                <w:sz w:val="20"/>
                <w:szCs w:val="20"/>
              </w:rPr>
              <w:t>ни</w:t>
            </w:r>
            <w:r w:rsidRPr="00000029">
              <w:rPr>
                <w:b/>
                <w:sz w:val="20"/>
                <w:szCs w:val="20"/>
              </w:rPr>
              <w:t>в</w:t>
            </w:r>
            <w:r w:rsidRPr="00000029">
              <w:rPr>
                <w:b/>
                <w:sz w:val="20"/>
                <w:szCs w:val="20"/>
              </w:rPr>
              <w:t>ших часть «С»</w:t>
            </w:r>
          </w:p>
        </w:tc>
        <w:tc>
          <w:tcPr>
            <w:tcW w:w="1843" w:type="dxa"/>
            <w:vAlign w:val="center"/>
          </w:tcPr>
          <w:p w:rsidR="00B70E53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выпускн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ков, не преод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левших</w:t>
            </w:r>
          </w:p>
          <w:p w:rsidR="00B70E53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минимальное </w:t>
            </w:r>
          </w:p>
          <w:p w:rsidR="00B70E53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пороговое </w:t>
            </w:r>
          </w:p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Алгайский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Аркадакский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Аткарский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Базарно-Карабулакский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Балаковский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Балашовский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Балтайский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Вольский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Воскресенский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Дергачёвский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Духовницкий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Екатериновский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Ивантеевский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Краснокутский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70E53" w:rsidRPr="00000029" w:rsidTr="00510089">
        <w:trPr>
          <w:trHeight w:val="485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Краснопартиза</w:t>
            </w:r>
            <w:r w:rsidRPr="00000029">
              <w:rPr>
                <w:color w:val="000000"/>
                <w:sz w:val="20"/>
                <w:szCs w:val="20"/>
              </w:rPr>
              <w:t>н</w:t>
            </w:r>
            <w:r w:rsidRPr="00000029">
              <w:rPr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19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Лысогорский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Марксовский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Новобурасский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Новоузенский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Озинский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Перелюбский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Петровский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Питерский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Пугачёвский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Ровенский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29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Романовский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Ртищевский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002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00029">
              <w:rPr>
                <w:b/>
                <w:sz w:val="20"/>
                <w:szCs w:val="20"/>
              </w:rPr>
              <w:t>/</w:t>
            </w:r>
            <w:proofErr w:type="spellStart"/>
            <w:r w:rsidRPr="0000002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Код АТЕ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участн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000029">
              <w:rPr>
                <w:b/>
                <w:sz w:val="20"/>
                <w:szCs w:val="20"/>
              </w:rPr>
              <w:t>сда</w:t>
            </w:r>
            <w:r w:rsidRPr="00000029">
              <w:rPr>
                <w:b/>
                <w:sz w:val="20"/>
                <w:szCs w:val="20"/>
              </w:rPr>
              <w:t>в</w:t>
            </w:r>
            <w:r w:rsidRPr="00000029">
              <w:rPr>
                <w:b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% сдавших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>% не выпо</w:t>
            </w:r>
            <w:r w:rsidRPr="00000029">
              <w:rPr>
                <w:b/>
                <w:sz w:val="20"/>
                <w:szCs w:val="20"/>
              </w:rPr>
              <w:t>л</w:t>
            </w:r>
            <w:r w:rsidRPr="00000029">
              <w:rPr>
                <w:b/>
                <w:sz w:val="20"/>
                <w:szCs w:val="20"/>
              </w:rPr>
              <w:t>ни</w:t>
            </w:r>
            <w:r w:rsidRPr="00000029">
              <w:rPr>
                <w:b/>
                <w:sz w:val="20"/>
                <w:szCs w:val="20"/>
              </w:rPr>
              <w:t>в</w:t>
            </w:r>
            <w:r w:rsidRPr="00000029">
              <w:rPr>
                <w:b/>
                <w:sz w:val="20"/>
                <w:szCs w:val="20"/>
              </w:rPr>
              <w:t>ших часть «С»</w:t>
            </w:r>
          </w:p>
        </w:tc>
        <w:tc>
          <w:tcPr>
            <w:tcW w:w="1843" w:type="dxa"/>
            <w:vAlign w:val="center"/>
          </w:tcPr>
          <w:p w:rsidR="00B70E53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 w:rsidRPr="00000029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выпускн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ков, не преод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левших</w:t>
            </w:r>
          </w:p>
          <w:p w:rsidR="00B70E53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минимальное </w:t>
            </w:r>
          </w:p>
          <w:p w:rsidR="00B70E53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пороговое </w:t>
            </w:r>
          </w:p>
          <w:p w:rsidR="00B70E53" w:rsidRPr="00000029" w:rsidRDefault="00B70E53" w:rsidP="00403396">
            <w:pPr>
              <w:spacing w:after="0" w:line="240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Самойловский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Саратовский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Татищевский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Турковский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Фёдоровский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Хвалынский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Энгельсский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39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ЗАТО Шиханы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ЗАТО Светлый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Октябрьский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Волжский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000029">
              <w:rPr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000029">
              <w:rPr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Кировский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46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Ленинский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7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47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Заводской р-н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 xml:space="preserve">ЗАТО </w:t>
            </w:r>
            <w:proofErr w:type="spellStart"/>
            <w:r w:rsidRPr="00000029">
              <w:rPr>
                <w:color w:val="000000"/>
                <w:sz w:val="20"/>
                <w:szCs w:val="20"/>
              </w:rPr>
              <w:t>Михайло</w:t>
            </w:r>
            <w:r w:rsidRPr="00000029">
              <w:rPr>
                <w:color w:val="000000"/>
                <w:sz w:val="20"/>
                <w:szCs w:val="20"/>
              </w:rPr>
              <w:t>в</w:t>
            </w:r>
            <w:r w:rsidRPr="00000029">
              <w:rPr>
                <w:color w:val="000000"/>
                <w:sz w:val="20"/>
                <w:szCs w:val="20"/>
              </w:rPr>
              <w:t>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029">
              <w:rPr>
                <w:sz w:val="20"/>
                <w:szCs w:val="20"/>
              </w:rPr>
              <w:t>49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ГОУ, НОУ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</w:t>
            </w:r>
          </w:p>
        </w:tc>
      </w:tr>
      <w:tr w:rsidR="00B70E53" w:rsidRPr="00000029" w:rsidTr="00510089">
        <w:trPr>
          <w:trHeight w:val="284"/>
        </w:trPr>
        <w:tc>
          <w:tcPr>
            <w:tcW w:w="602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00029">
              <w:rPr>
                <w:b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0029">
              <w:rPr>
                <w:b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00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0029">
              <w:rPr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843" w:type="dxa"/>
            <w:vAlign w:val="center"/>
          </w:tcPr>
          <w:p w:rsidR="00B70E53" w:rsidRPr="00000029" w:rsidRDefault="00B70E53" w:rsidP="0040339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00029">
              <w:rPr>
                <w:b/>
                <w:color w:val="000000"/>
                <w:sz w:val="20"/>
                <w:szCs w:val="20"/>
              </w:rPr>
              <w:t>150</w:t>
            </w:r>
          </w:p>
        </w:tc>
      </w:tr>
    </w:tbl>
    <w:p w:rsidR="00B70E53" w:rsidRPr="00000029" w:rsidRDefault="00B70E53" w:rsidP="00B70E53">
      <w:pPr>
        <w:pStyle w:val="a3"/>
        <w:tabs>
          <w:tab w:val="right" w:leader="dot" w:pos="9526"/>
          <w:tab w:val="right" w:pos="10206"/>
        </w:tabs>
        <w:spacing w:after="0" w:line="240" w:lineRule="auto"/>
        <w:jc w:val="both"/>
        <w:rPr>
          <w:noProof/>
          <w:lang w:eastAsia="ru-RU"/>
        </w:rPr>
      </w:pPr>
    </w:p>
    <w:p w:rsidR="00B70E53" w:rsidRPr="00000029" w:rsidRDefault="00B70E53" w:rsidP="00B70E53">
      <w:pPr>
        <w:rPr>
          <w:noProof/>
        </w:rPr>
      </w:pPr>
      <w:r w:rsidRPr="00000029">
        <w:rPr>
          <w:noProof/>
        </w:rPr>
        <w:drawing>
          <wp:inline distT="0" distB="0" distL="0" distR="0">
            <wp:extent cx="5712048" cy="1979536"/>
            <wp:effectExtent l="19050" t="0" r="22002" b="1664"/>
            <wp:docPr id="5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70E53" w:rsidRPr="00000029" w:rsidRDefault="00B70E53" w:rsidP="00B70E53">
      <w:pPr>
        <w:pStyle w:val="a3"/>
        <w:tabs>
          <w:tab w:val="right" w:leader="dot" w:pos="9526"/>
          <w:tab w:val="right" w:pos="10206"/>
        </w:tabs>
        <w:spacing w:after="0" w:line="240" w:lineRule="auto"/>
        <w:jc w:val="both"/>
        <w:rPr>
          <w:noProof/>
          <w:lang w:eastAsia="ru-RU"/>
        </w:rPr>
      </w:pPr>
    </w:p>
    <w:p w:rsidR="00B70E53" w:rsidRPr="00000029" w:rsidRDefault="00B70E53" w:rsidP="00B70E53">
      <w:pPr>
        <w:ind w:left="-120"/>
        <w:jc w:val="center"/>
      </w:pPr>
      <w:r w:rsidRPr="00000029">
        <w:t>Рис. 10</w:t>
      </w:r>
    </w:p>
    <w:p w:rsidR="00B70E53" w:rsidRPr="00000029" w:rsidRDefault="00B70E53" w:rsidP="00B70E53">
      <w:pPr>
        <w:ind w:left="-120"/>
        <w:jc w:val="center"/>
      </w:pPr>
      <w:r w:rsidRPr="00000029">
        <w:t>Результаты ЕГЭ по химии в 2012 году.</w:t>
      </w:r>
    </w:p>
    <w:p w:rsidR="00B70E53" w:rsidRDefault="00B70E53" w:rsidP="0089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both"/>
      </w:pPr>
      <w:r w:rsidRPr="00000029">
        <w:t xml:space="preserve">Больший процент выпускников, не выполнивших часть «С», в ОУ Воскресенского (100%) , Романовского (80%) и Фёдоровского (72%) районов. Все выпускники </w:t>
      </w:r>
      <w:proofErr w:type="spellStart"/>
      <w:r w:rsidRPr="00000029">
        <w:t>ОУАлгайск</w:t>
      </w:r>
      <w:r w:rsidRPr="00000029">
        <w:t>о</w:t>
      </w:r>
      <w:r w:rsidRPr="00000029">
        <w:t>го</w:t>
      </w:r>
      <w:proofErr w:type="spellEnd"/>
      <w:r w:rsidRPr="00000029">
        <w:t xml:space="preserve">, </w:t>
      </w:r>
      <w:proofErr w:type="spellStart"/>
      <w:r w:rsidRPr="00000029">
        <w:t>Турковского</w:t>
      </w:r>
      <w:proofErr w:type="spellEnd"/>
      <w:r w:rsidRPr="00000029">
        <w:t xml:space="preserve"> районов и ЗАТО «Михайловский», ОУ г Саратова, сдававшие экзамен по химии, имеют баллы за выполнение части «С». </w:t>
      </w: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both"/>
        <w:rPr>
          <w:sz w:val="16"/>
          <w:szCs w:val="16"/>
        </w:rPr>
      </w:pP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</w:pPr>
      <w:r w:rsidRPr="00000029">
        <w:rPr>
          <w:noProof/>
          <w:lang w:eastAsia="ru-RU"/>
        </w:rPr>
        <w:drawing>
          <wp:inline distT="0" distB="0" distL="0" distR="0">
            <wp:extent cx="5505450" cy="3133725"/>
            <wp:effectExtent l="19050" t="0" r="19050" b="0"/>
            <wp:docPr id="5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center"/>
      </w:pPr>
      <w:r w:rsidRPr="00000029">
        <w:t>Рис. 11</w:t>
      </w: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center"/>
        <w:rPr>
          <w:noProof/>
          <w:lang w:eastAsia="ru-RU"/>
        </w:rPr>
      </w:pPr>
    </w:p>
    <w:p w:rsidR="00AA2EF1" w:rsidRPr="00000029" w:rsidRDefault="00AA2EF1" w:rsidP="00AA2EF1">
      <w:pPr>
        <w:pStyle w:val="a3"/>
        <w:tabs>
          <w:tab w:val="left" w:pos="1134"/>
          <w:tab w:val="right" w:leader="dot" w:pos="9526"/>
          <w:tab w:val="right" w:pos="10206"/>
        </w:tabs>
        <w:spacing w:after="0"/>
        <w:ind w:firstLine="709"/>
        <w:jc w:val="center"/>
        <w:rPr>
          <w:noProof/>
          <w:lang w:eastAsia="ru-RU"/>
        </w:rPr>
      </w:pPr>
      <w:r w:rsidRPr="00000029">
        <w:rPr>
          <w:noProof/>
          <w:lang w:eastAsia="ru-RU"/>
        </w:rPr>
        <w:lastRenderedPageBreak/>
        <w:drawing>
          <wp:inline distT="0" distB="0" distL="0" distR="0">
            <wp:extent cx="5638800" cy="2743200"/>
            <wp:effectExtent l="19050" t="0" r="19050" b="0"/>
            <wp:docPr id="6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center"/>
      </w:pPr>
      <w:r w:rsidRPr="00000029">
        <w:rPr>
          <w:noProof/>
          <w:lang w:eastAsia="ru-RU"/>
        </w:rPr>
        <w:t>Рис. 12</w:t>
      </w: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ind w:firstLine="709"/>
        <w:jc w:val="both"/>
      </w:pPr>
      <w:r w:rsidRPr="00000029">
        <w:t xml:space="preserve">В период проведения ЕГЭ на этапе государственной (итоговой) аттестации по </w:t>
      </w:r>
      <w:r w:rsidRPr="00000029">
        <w:rPr>
          <w:i/>
        </w:rPr>
        <w:t>химии</w:t>
      </w:r>
      <w:r w:rsidRPr="00000029">
        <w:t xml:space="preserve"> было подано 24 апелляции о несогласии с выставленными баллами, в том числе 11 - из ОУ </w:t>
      </w:r>
    </w:p>
    <w:p w:rsidR="00AA2EF1" w:rsidRPr="00000029" w:rsidRDefault="00AA2EF1" w:rsidP="00AA2EF1">
      <w:pPr>
        <w:pStyle w:val="a3"/>
        <w:tabs>
          <w:tab w:val="right" w:leader="dot" w:pos="9526"/>
          <w:tab w:val="right" w:pos="10206"/>
        </w:tabs>
        <w:spacing w:after="0"/>
        <w:jc w:val="both"/>
        <w:rPr>
          <w:b/>
        </w:rPr>
      </w:pPr>
      <w:r w:rsidRPr="00000029">
        <w:t>г. Саратова. Поданные апелляции рассмотрены в надлежащем порядке, по результатам ра</w:t>
      </w:r>
      <w:r w:rsidRPr="00000029">
        <w:t>с</w:t>
      </w:r>
      <w:r w:rsidRPr="00000029">
        <w:t xml:space="preserve">смотрения приняты решения об увеличении баллов (по части «С») – 3 </w:t>
      </w:r>
      <w:proofErr w:type="spellStart"/>
      <w:r w:rsidRPr="00000029">
        <w:t>апеляции</w:t>
      </w:r>
      <w:proofErr w:type="spellEnd"/>
      <w:r w:rsidRPr="00000029">
        <w:t xml:space="preserve">, уменьшения (по части «С») – 1 апелляция. </w:t>
      </w:r>
    </w:p>
    <w:p w:rsidR="00AA2EF1" w:rsidRDefault="00AA2EF1" w:rsidP="0089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31" w:rsidRPr="00000029" w:rsidRDefault="00490831" w:rsidP="00490831">
      <w:pPr>
        <w:pStyle w:val="a3"/>
        <w:tabs>
          <w:tab w:val="right" w:leader="dot" w:pos="9526"/>
          <w:tab w:val="right" w:pos="10206"/>
        </w:tabs>
        <w:spacing w:after="0"/>
        <w:ind w:left="567" w:hanging="567"/>
        <w:rPr>
          <w:b/>
          <w:spacing w:val="-8"/>
          <w:sz w:val="28"/>
          <w:szCs w:val="28"/>
        </w:rPr>
      </w:pPr>
    </w:p>
    <w:p w:rsidR="00490831" w:rsidRPr="00E540E3" w:rsidRDefault="00490831" w:rsidP="00490831">
      <w:pPr>
        <w:pStyle w:val="2"/>
      </w:pPr>
      <w:bookmarkStart w:id="1" w:name="_Toc332810751"/>
      <w:r w:rsidRPr="00E540E3">
        <w:t xml:space="preserve">2.14. </w:t>
      </w:r>
      <w:r>
        <w:t xml:space="preserve">ДИНАМИКА СРЕДНЕГО БАЛЛА ПО ПРЕДМЕТАМ </w:t>
      </w:r>
      <w:r w:rsidRPr="00E540E3">
        <w:t xml:space="preserve"> ЕГЭ с 2010</w:t>
      </w:r>
      <w:r>
        <w:t xml:space="preserve"> ПО</w:t>
      </w:r>
      <w:r w:rsidRPr="00E540E3">
        <w:t xml:space="preserve"> 2012</w:t>
      </w:r>
      <w:r>
        <w:t xml:space="preserve"> </w:t>
      </w:r>
      <w:proofErr w:type="gramStart"/>
      <w:r>
        <w:t>ГГ</w:t>
      </w:r>
      <w:proofErr w:type="gramEnd"/>
      <w:r w:rsidRPr="00E540E3">
        <w:t xml:space="preserve"> </w:t>
      </w:r>
      <w:r>
        <w:t>В ГОРОДАХ И СЕЛЬСКИХ РАЙОНАХ ОБЛАСТИ</w:t>
      </w:r>
      <w:bookmarkEnd w:id="1"/>
    </w:p>
    <w:p w:rsidR="00490831" w:rsidRPr="00000029" w:rsidRDefault="00490831" w:rsidP="00490831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  <w:sz w:val="20"/>
          <w:szCs w:val="20"/>
        </w:rPr>
      </w:pPr>
      <w:r>
        <w:rPr>
          <w:i/>
          <w:spacing w:val="-8"/>
          <w:sz w:val="20"/>
          <w:szCs w:val="20"/>
        </w:rPr>
        <w:t>Таблица 33</w:t>
      </w:r>
    </w:p>
    <w:p w:rsidR="00403396" w:rsidRPr="00000029" w:rsidRDefault="00403396" w:rsidP="00403396">
      <w:pPr>
        <w:jc w:val="center"/>
        <w:rPr>
          <w:i/>
          <w:color w:val="000000"/>
        </w:rPr>
      </w:pPr>
      <w:r w:rsidRPr="00000029">
        <w:rPr>
          <w:i/>
          <w:color w:val="000000"/>
        </w:rPr>
        <w:t xml:space="preserve">Динамика среднего балла по предметам ЕГЭ выпускников ОУ </w:t>
      </w:r>
    </w:p>
    <w:p w:rsidR="00403396" w:rsidRPr="00000029" w:rsidRDefault="00403396" w:rsidP="00403396">
      <w:pPr>
        <w:jc w:val="center"/>
        <w:rPr>
          <w:bCs/>
          <w:i/>
          <w:color w:val="000000"/>
        </w:rPr>
      </w:pPr>
      <w:proofErr w:type="spellStart"/>
      <w:r w:rsidRPr="00000029">
        <w:rPr>
          <w:bCs/>
          <w:i/>
          <w:color w:val="000000"/>
        </w:rPr>
        <w:t>Алгайского</w:t>
      </w:r>
      <w:proofErr w:type="spellEnd"/>
      <w:r w:rsidRPr="00000029">
        <w:rPr>
          <w:bCs/>
          <w:i/>
          <w:color w:val="000000"/>
        </w:rPr>
        <w:t xml:space="preserve"> района (код АТЕ 201)</w:t>
      </w:r>
    </w:p>
    <w:p w:rsidR="00403396" w:rsidRPr="00000029" w:rsidRDefault="00403396" w:rsidP="00403396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  <w:sz w:val="20"/>
          <w:szCs w:val="20"/>
        </w:rPr>
      </w:pPr>
    </w:p>
    <w:tbl>
      <w:tblPr>
        <w:tblW w:w="6804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12"/>
        <w:gridCol w:w="1512"/>
        <w:gridCol w:w="1512"/>
      </w:tblGrid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2009/2010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2010/2011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0029">
              <w:rPr>
                <w:b/>
                <w:bCs/>
                <w:color w:val="000000"/>
                <w:sz w:val="20"/>
                <w:szCs w:val="20"/>
              </w:rPr>
              <w:t>2011/2012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58,56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60,09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58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47,42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48,97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58,65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59,64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50,31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53,06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61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Французский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55,65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403396" w:rsidRPr="00000029" w:rsidTr="00510089">
        <w:trPr>
          <w:trHeight w:val="315"/>
          <w:jc w:val="center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3396" w:rsidRPr="00000029" w:rsidRDefault="00403396" w:rsidP="0040339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029">
              <w:rPr>
                <w:color w:val="000000"/>
                <w:sz w:val="20"/>
                <w:szCs w:val="20"/>
              </w:rPr>
              <w:t>55,6</w:t>
            </w:r>
          </w:p>
        </w:tc>
      </w:tr>
    </w:tbl>
    <w:p w:rsidR="00490831" w:rsidRDefault="00490831" w:rsidP="0089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8A" w:rsidRPr="00EA336E" w:rsidRDefault="00F4708A" w:rsidP="00F4708A">
      <w:pPr>
        <w:ind w:left="-120"/>
        <w:jc w:val="both"/>
      </w:pPr>
    </w:p>
    <w:p w:rsidR="00F4708A" w:rsidRPr="00F4708A" w:rsidRDefault="00F4708A" w:rsidP="00F470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0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Результаты ЕГЭ по </w:t>
      </w:r>
      <w:proofErr w:type="spellStart"/>
      <w:r w:rsidRPr="00F4708A">
        <w:rPr>
          <w:rFonts w:ascii="Times New Roman" w:hAnsi="Times New Roman" w:cs="Times New Roman"/>
          <w:b/>
          <w:bCs/>
          <w:sz w:val="24"/>
          <w:szCs w:val="24"/>
        </w:rPr>
        <w:t>Александрово-Гайскому</w:t>
      </w:r>
      <w:proofErr w:type="spellEnd"/>
      <w:r w:rsidRPr="00F4708A">
        <w:rPr>
          <w:rFonts w:ascii="Times New Roman" w:hAnsi="Times New Roman" w:cs="Times New Roman"/>
          <w:b/>
          <w:bCs/>
          <w:sz w:val="24"/>
          <w:szCs w:val="24"/>
        </w:rPr>
        <w:t xml:space="preserve"> району (код АТЕ-201).</w:t>
      </w:r>
    </w:p>
    <w:p w:rsidR="00F4708A" w:rsidRPr="00F4708A" w:rsidRDefault="00F4708A" w:rsidP="00F470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8A" w:rsidRPr="00F4708A" w:rsidRDefault="00F4708A" w:rsidP="00F47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Выпускников, сдававших один экзамен по выбору – 31 человек (20,9%). </w:t>
      </w:r>
    </w:p>
    <w:p w:rsidR="00F4708A" w:rsidRPr="00F4708A" w:rsidRDefault="00F4708A" w:rsidP="00F4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Выпускников, сдававших два экзамена по выбору – 88 человек (59,5%). </w:t>
      </w:r>
    </w:p>
    <w:p w:rsidR="00F4708A" w:rsidRPr="00F4708A" w:rsidRDefault="00F4708A" w:rsidP="00F4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Выпускников сдававших </w:t>
      </w:r>
      <w:proofErr w:type="gramStart"/>
      <w:r w:rsidRPr="00F4708A">
        <w:rPr>
          <w:rFonts w:ascii="Times New Roman" w:hAnsi="Times New Roman" w:cs="Times New Roman"/>
          <w:sz w:val="24"/>
          <w:szCs w:val="24"/>
        </w:rPr>
        <w:t>три и более экзаменов</w:t>
      </w:r>
      <w:proofErr w:type="gramEnd"/>
      <w:r w:rsidRPr="00F4708A">
        <w:rPr>
          <w:rFonts w:ascii="Times New Roman" w:hAnsi="Times New Roman" w:cs="Times New Roman"/>
          <w:sz w:val="24"/>
          <w:szCs w:val="24"/>
        </w:rPr>
        <w:t xml:space="preserve"> по выбору – 4 человека (16,1%).</w:t>
      </w:r>
    </w:p>
    <w:p w:rsidR="00F4708A" w:rsidRPr="00F4708A" w:rsidRDefault="00F4708A" w:rsidP="00F4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Выпускников, получивших неудовлетворительные оценки по двум предметам нет. </w:t>
      </w:r>
    </w:p>
    <w:p w:rsidR="00F4708A" w:rsidRPr="00F4708A" w:rsidRDefault="00F4708A" w:rsidP="00F47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Выше, чем в области, средние показатели по математике, физике, химии, географии, английскому языку. </w:t>
      </w:r>
    </w:p>
    <w:p w:rsidR="00F4708A" w:rsidRPr="00F4708A" w:rsidRDefault="00F4708A" w:rsidP="00F47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Ниже, чем в области, показатели по русскому языку (в </w:t>
      </w:r>
      <w:proofErr w:type="gramStart"/>
      <w:r w:rsidRPr="00F4708A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F4708A">
        <w:rPr>
          <w:rFonts w:ascii="Times New Roman" w:hAnsi="Times New Roman" w:cs="Times New Roman"/>
          <w:sz w:val="24"/>
          <w:szCs w:val="24"/>
        </w:rPr>
        <w:t xml:space="preserve"> и сельских ОУ), биол</w:t>
      </w:r>
      <w:r w:rsidRPr="00F4708A">
        <w:rPr>
          <w:rFonts w:ascii="Times New Roman" w:hAnsi="Times New Roman" w:cs="Times New Roman"/>
          <w:sz w:val="24"/>
          <w:szCs w:val="24"/>
        </w:rPr>
        <w:t>о</w:t>
      </w:r>
      <w:r w:rsidRPr="00F4708A">
        <w:rPr>
          <w:rFonts w:ascii="Times New Roman" w:hAnsi="Times New Roman" w:cs="Times New Roman"/>
          <w:sz w:val="24"/>
          <w:szCs w:val="24"/>
        </w:rPr>
        <w:t>гии, информатике, литературе (в городских ОУ), истории, химии (в сельских ОУ), общество</w:t>
      </w:r>
      <w:r w:rsidRPr="00F4708A">
        <w:rPr>
          <w:rFonts w:ascii="Times New Roman" w:hAnsi="Times New Roman" w:cs="Times New Roman"/>
          <w:sz w:val="24"/>
          <w:szCs w:val="24"/>
        </w:rPr>
        <w:t>з</w:t>
      </w:r>
      <w:r w:rsidRPr="00F4708A">
        <w:rPr>
          <w:rFonts w:ascii="Times New Roman" w:hAnsi="Times New Roman" w:cs="Times New Roman"/>
          <w:sz w:val="24"/>
          <w:szCs w:val="24"/>
        </w:rPr>
        <w:t>нанию (в городских и сельских ОУ). Значительно ниже, чем в области, показатели по инфо</w:t>
      </w:r>
      <w:r w:rsidRPr="00F4708A">
        <w:rPr>
          <w:rFonts w:ascii="Times New Roman" w:hAnsi="Times New Roman" w:cs="Times New Roman"/>
          <w:sz w:val="24"/>
          <w:szCs w:val="24"/>
        </w:rPr>
        <w:t>р</w:t>
      </w:r>
      <w:r w:rsidRPr="00F4708A">
        <w:rPr>
          <w:rFonts w:ascii="Times New Roman" w:hAnsi="Times New Roman" w:cs="Times New Roman"/>
          <w:sz w:val="24"/>
          <w:szCs w:val="24"/>
        </w:rPr>
        <w:t xml:space="preserve">матике (54,2  против 64,4), хотя выпускники сельских школ имеют средний балл 66,5. </w:t>
      </w:r>
    </w:p>
    <w:p w:rsidR="00F4708A" w:rsidRPr="00F4708A" w:rsidRDefault="00F4708A" w:rsidP="00F47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Средний балл выпускников ОУ района, изучавших предметы на профильном уровне, по всем предметам </w:t>
      </w:r>
      <w:proofErr w:type="gramStart"/>
      <w:r w:rsidRPr="00F4708A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F4708A">
        <w:rPr>
          <w:rFonts w:ascii="Times New Roman" w:hAnsi="Times New Roman" w:cs="Times New Roman"/>
          <w:sz w:val="24"/>
          <w:szCs w:val="24"/>
        </w:rPr>
        <w:t xml:space="preserve"> чем средний по области. </w:t>
      </w:r>
    </w:p>
    <w:p w:rsidR="00F4708A" w:rsidRPr="00F4708A" w:rsidRDefault="00F4708A" w:rsidP="00F47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08A">
        <w:rPr>
          <w:rFonts w:ascii="Times New Roman" w:hAnsi="Times New Roman" w:cs="Times New Roman"/>
          <w:sz w:val="24"/>
          <w:szCs w:val="24"/>
        </w:rPr>
        <w:t xml:space="preserve">Все выпускники ОУ района получили аттестат </w:t>
      </w:r>
      <w:r w:rsidRPr="00F4708A">
        <w:rPr>
          <w:rFonts w:ascii="Times New Roman" w:hAnsi="Times New Roman" w:cs="Times New Roman"/>
          <w:spacing w:val="1"/>
          <w:sz w:val="24"/>
          <w:szCs w:val="24"/>
        </w:rPr>
        <w:t>о среднем (полно</w:t>
      </w:r>
      <w:r w:rsidRPr="00F4708A">
        <w:rPr>
          <w:rFonts w:ascii="Times New Roman" w:hAnsi="Times New Roman" w:cs="Times New Roman"/>
          <w:sz w:val="24"/>
          <w:szCs w:val="24"/>
        </w:rPr>
        <w:t>м) общем образовании (по результатам сдачи ЕГЭ).</w:t>
      </w:r>
    </w:p>
    <w:p w:rsidR="00F4708A" w:rsidRPr="00F4708A" w:rsidRDefault="00F4708A" w:rsidP="00F4708A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Cs/>
        </w:rPr>
      </w:pPr>
      <w:r w:rsidRPr="00F4708A">
        <w:rPr>
          <w:iCs/>
        </w:rPr>
        <w:t>Таблица 1</w:t>
      </w:r>
    </w:p>
    <w:p w:rsidR="00F4708A" w:rsidRPr="00F4708A" w:rsidRDefault="00F4708A" w:rsidP="00F4708A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</w:rPr>
      </w:pPr>
      <w:r w:rsidRPr="00F4708A">
        <w:rPr>
          <w:i/>
          <w:iCs/>
        </w:rPr>
        <w:t xml:space="preserve">Сводные данные по предметам по </w:t>
      </w:r>
      <w:proofErr w:type="spellStart"/>
      <w:r w:rsidRPr="00F4708A">
        <w:rPr>
          <w:i/>
          <w:iCs/>
        </w:rPr>
        <w:t>Александрово-Гайскому</w:t>
      </w:r>
      <w:proofErr w:type="spellEnd"/>
      <w:r w:rsidRPr="00F4708A">
        <w:rPr>
          <w:i/>
          <w:iCs/>
        </w:rPr>
        <w:t xml:space="preserve"> району 2012 г.</w:t>
      </w:r>
    </w:p>
    <w:p w:rsidR="00F4708A" w:rsidRPr="00F4708A" w:rsidRDefault="00F4708A" w:rsidP="00F4708A">
      <w:pPr>
        <w:pStyle w:val="a3"/>
        <w:tabs>
          <w:tab w:val="right" w:leader="dot" w:pos="9526"/>
          <w:tab w:val="right" w:pos="10206"/>
        </w:tabs>
        <w:spacing w:after="0" w:line="240" w:lineRule="auto"/>
        <w:jc w:val="center"/>
        <w:rPr>
          <w:i/>
          <w:iCs/>
        </w:rPr>
      </w:pPr>
    </w:p>
    <w:tbl>
      <w:tblPr>
        <w:tblW w:w="963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3"/>
        <w:gridCol w:w="618"/>
        <w:gridCol w:w="619"/>
        <w:gridCol w:w="6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F4708A" w:rsidRPr="00F4708A" w:rsidTr="00510089">
        <w:trPr>
          <w:cantSplit/>
          <w:trHeight w:val="1750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619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19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</w:t>
            </w:r>
            <w:proofErr w:type="gramStart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зык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фр. язык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18" w:type="dxa"/>
            <w:textDirection w:val="btLr"/>
            <w:vAlign w:val="center"/>
          </w:tcPr>
          <w:p w:rsidR="00F4708A" w:rsidRPr="00F4708A" w:rsidRDefault="00F4708A" w:rsidP="00F4708A">
            <w:pPr>
              <w:spacing w:after="0" w:line="240" w:lineRule="auto"/>
              <w:ind w:left="-12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F4708A" w:rsidRPr="00F4708A" w:rsidTr="00510089">
        <w:trPr>
          <w:trHeight w:val="397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Ср. балл </w:t>
            </w:r>
          </w:p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области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</w:tr>
      <w:tr w:rsidR="00F4708A" w:rsidRPr="00F4708A" w:rsidTr="00510089">
        <w:trPr>
          <w:trHeight w:val="397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 по АТЕ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F4708A" w:rsidRPr="00F4708A" w:rsidTr="00510089">
        <w:trPr>
          <w:trHeight w:val="503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4708A" w:rsidRPr="00F4708A" w:rsidTr="00510089">
        <w:trPr>
          <w:trHeight w:val="522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ind w:right="-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F4708A" w:rsidRPr="00F4708A" w:rsidRDefault="00F4708A" w:rsidP="00F4708A">
            <w:pPr>
              <w:spacing w:after="0" w:line="240" w:lineRule="auto"/>
              <w:ind w:right="-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сдавших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708A" w:rsidRPr="00F4708A" w:rsidTr="00510089">
        <w:trPr>
          <w:trHeight w:val="542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сдавших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F4708A" w:rsidRPr="00F4708A" w:rsidTr="00510089">
        <w:trPr>
          <w:trHeight w:val="549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ind w:right="-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не выполни</w:t>
            </w: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ших часть «С»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4708A" w:rsidRPr="00F4708A" w:rsidTr="00510089">
        <w:trPr>
          <w:trHeight w:val="685"/>
          <w:jc w:val="center"/>
        </w:trPr>
        <w:tc>
          <w:tcPr>
            <w:tcW w:w="1603" w:type="dxa"/>
            <w:noWrap/>
            <w:vAlign w:val="center"/>
          </w:tcPr>
          <w:p w:rsidR="00F4708A" w:rsidRPr="00F4708A" w:rsidRDefault="00F4708A" w:rsidP="00F4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сдавшие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F4708A" w:rsidRPr="00F4708A" w:rsidRDefault="00F4708A" w:rsidP="00F47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03396" w:rsidRPr="00890592" w:rsidRDefault="00403396" w:rsidP="0089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396" w:rsidRPr="00890592" w:rsidSect="001C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592"/>
    <w:rsid w:val="001C6BB9"/>
    <w:rsid w:val="00403396"/>
    <w:rsid w:val="00490831"/>
    <w:rsid w:val="00890592"/>
    <w:rsid w:val="00AA2EF1"/>
    <w:rsid w:val="00B70E53"/>
    <w:rsid w:val="00C47B03"/>
    <w:rsid w:val="00F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B9"/>
  </w:style>
  <w:style w:type="paragraph" w:styleId="2">
    <w:name w:val="heading 2"/>
    <w:basedOn w:val="a"/>
    <w:next w:val="a"/>
    <w:link w:val="20"/>
    <w:qFormat/>
    <w:rsid w:val="00B70E53"/>
    <w:pPr>
      <w:keepNext/>
      <w:spacing w:after="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caps/>
      <w:spacing w:val="-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E53"/>
    <w:rPr>
      <w:rFonts w:ascii="Times New Roman" w:eastAsia="Times New Roman" w:hAnsi="Times New Roman" w:cs="Times New Roman"/>
      <w:b/>
      <w:caps/>
      <w:spacing w:val="-8"/>
      <w:sz w:val="24"/>
      <w:szCs w:val="20"/>
    </w:rPr>
  </w:style>
  <w:style w:type="paragraph" w:styleId="a3">
    <w:name w:val="List Number"/>
    <w:uiPriority w:val="99"/>
    <w:rsid w:val="00B70E53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54;&#1090;&#1095;&#1077;&#1090;%202012\&#1043;&#1040;\&#1057;&#1041;%20&#1080;%20&#1059;&#1095;&#1072;&#1089;&#1090;&#1080;&#1077;%20&#1087;&#1086;%20&#1055;&#1088;&#1077;&#1076;&#1084;&#1077;&#1090;&#1072;&#1084;%20&#1045;&#1043;&#1069;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3;&#1069;%20&#1054;&#1090;&#1095;&#1077;&#1090;%202012\&#1076;&#1080;&#1085;&#1072;&#1084;&#1080;&#1082;&#1072;%20&#1089;&#1088;&#1077;&#1076;&#1085;&#1080;&#1093;%20&#1073;&#1072;&#1083;&#1083;&#1086;&#1074;%20&#1087;&#1086;%20&#1087;&#1088;&#1077;&#1076;&#1084;&#1077;&#1090;&#1072;&#1084;%20&#1075;&#1088;&#1072;&#1092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5;&#1043;&#1069;%20&#1054;&#1090;&#1095;&#1077;&#1090;%202012\&#1085;&#1077;&#1090;%20&#1057;%20&#1087;&#1086;%20&#1074;&#1089;&#1077;&#1084;%20&#1087;&#1088;&#1077;&#1076;&#1084;&#1077;&#1090;&#1072;&#1084;%202012%20&#1074;%20&#1054;&#1090;&#1095;&#1105;&#109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rgbClr val="66FF66"/>
            </a:solidFill>
          </c:spPr>
          <c:cat>
            <c:numRef>
              <c:f>Химия!$A$3:$A$51</c:f>
              <c:numCache>
                <c:formatCode>General</c:formatCode>
                <c:ptCount val="49"/>
                <c:pt idx="0">
                  <c:v>201</c:v>
                </c:pt>
                <c:pt idx="1">
                  <c:v>202</c:v>
                </c:pt>
                <c:pt idx="2">
                  <c:v>203</c:v>
                </c:pt>
                <c:pt idx="3">
                  <c:v>204</c:v>
                </c:pt>
                <c:pt idx="4">
                  <c:v>205</c:v>
                </c:pt>
                <c:pt idx="5">
                  <c:v>206</c:v>
                </c:pt>
                <c:pt idx="6">
                  <c:v>207</c:v>
                </c:pt>
                <c:pt idx="7">
                  <c:v>208</c:v>
                </c:pt>
                <c:pt idx="8">
                  <c:v>209</c:v>
                </c:pt>
                <c:pt idx="9">
                  <c:v>210</c:v>
                </c:pt>
                <c:pt idx="10">
                  <c:v>211</c:v>
                </c:pt>
                <c:pt idx="11">
                  <c:v>212</c:v>
                </c:pt>
                <c:pt idx="12">
                  <c:v>213</c:v>
                </c:pt>
                <c:pt idx="13">
                  <c:v>214</c:v>
                </c:pt>
                <c:pt idx="14">
                  <c:v>215</c:v>
                </c:pt>
                <c:pt idx="15">
                  <c:v>216</c:v>
                </c:pt>
                <c:pt idx="16">
                  <c:v>217</c:v>
                </c:pt>
                <c:pt idx="17">
                  <c:v>218</c:v>
                </c:pt>
                <c:pt idx="18">
                  <c:v>219</c:v>
                </c:pt>
                <c:pt idx="19">
                  <c:v>220</c:v>
                </c:pt>
                <c:pt idx="20">
                  <c:v>221</c:v>
                </c:pt>
                <c:pt idx="21">
                  <c:v>222</c:v>
                </c:pt>
                <c:pt idx="22">
                  <c:v>223</c:v>
                </c:pt>
                <c:pt idx="23">
                  <c:v>224</c:v>
                </c:pt>
                <c:pt idx="24">
                  <c:v>225</c:v>
                </c:pt>
                <c:pt idx="25">
                  <c:v>226</c:v>
                </c:pt>
                <c:pt idx="26">
                  <c:v>227</c:v>
                </c:pt>
                <c:pt idx="27">
                  <c:v>228</c:v>
                </c:pt>
                <c:pt idx="28">
                  <c:v>229</c:v>
                </c:pt>
                <c:pt idx="29">
                  <c:v>230</c:v>
                </c:pt>
                <c:pt idx="30">
                  <c:v>231</c:v>
                </c:pt>
                <c:pt idx="31">
                  <c:v>232</c:v>
                </c:pt>
                <c:pt idx="32">
                  <c:v>233</c:v>
                </c:pt>
                <c:pt idx="33">
                  <c:v>234</c:v>
                </c:pt>
                <c:pt idx="34">
                  <c:v>235</c:v>
                </c:pt>
                <c:pt idx="35">
                  <c:v>236</c:v>
                </c:pt>
                <c:pt idx="36">
                  <c:v>237</c:v>
                </c:pt>
                <c:pt idx="37">
                  <c:v>238</c:v>
                </c:pt>
                <c:pt idx="38">
                  <c:v>239</c:v>
                </c:pt>
                <c:pt idx="39">
                  <c:v>240</c:v>
                </c:pt>
                <c:pt idx="40">
                  <c:v>241</c:v>
                </c:pt>
                <c:pt idx="41">
                  <c:v>242</c:v>
                </c:pt>
                <c:pt idx="42">
                  <c:v>243</c:v>
                </c:pt>
                <c:pt idx="43">
                  <c:v>244</c:v>
                </c:pt>
                <c:pt idx="44">
                  <c:v>245</c:v>
                </c:pt>
                <c:pt idx="45">
                  <c:v>246</c:v>
                </c:pt>
                <c:pt idx="46">
                  <c:v>247</c:v>
                </c:pt>
                <c:pt idx="47">
                  <c:v>248</c:v>
                </c:pt>
                <c:pt idx="48">
                  <c:v>249</c:v>
                </c:pt>
              </c:numCache>
            </c:numRef>
          </c:cat>
          <c:val>
            <c:numRef>
              <c:f>Химия!$C$3:$C$51</c:f>
              <c:numCache>
                <c:formatCode>0.0</c:formatCode>
                <c:ptCount val="49"/>
                <c:pt idx="0">
                  <c:v>57.333333333333336</c:v>
                </c:pt>
                <c:pt idx="1">
                  <c:v>62.555555555555557</c:v>
                </c:pt>
                <c:pt idx="2">
                  <c:v>51.146341463414153</c:v>
                </c:pt>
                <c:pt idx="3">
                  <c:v>56.692307692307693</c:v>
                </c:pt>
                <c:pt idx="4">
                  <c:v>61.579545454545446</c:v>
                </c:pt>
                <c:pt idx="5">
                  <c:v>57.824324324324323</c:v>
                </c:pt>
                <c:pt idx="6">
                  <c:v>61.7</c:v>
                </c:pt>
                <c:pt idx="7">
                  <c:v>56.513513513513495</c:v>
                </c:pt>
                <c:pt idx="8">
                  <c:v>44.5</c:v>
                </c:pt>
                <c:pt idx="9">
                  <c:v>52.727272727272762</c:v>
                </c:pt>
                <c:pt idx="10">
                  <c:v>54.928571428571779</c:v>
                </c:pt>
                <c:pt idx="11">
                  <c:v>51.714285714285715</c:v>
                </c:pt>
                <c:pt idx="12">
                  <c:v>51.368421052631227</c:v>
                </c:pt>
                <c:pt idx="13">
                  <c:v>50</c:v>
                </c:pt>
                <c:pt idx="14">
                  <c:v>52.84</c:v>
                </c:pt>
                <c:pt idx="15">
                  <c:v>52.068965517241374</c:v>
                </c:pt>
                <c:pt idx="16">
                  <c:v>52.043478260869556</c:v>
                </c:pt>
                <c:pt idx="17">
                  <c:v>53.5</c:v>
                </c:pt>
                <c:pt idx="18">
                  <c:v>48.285714285714285</c:v>
                </c:pt>
                <c:pt idx="19">
                  <c:v>59.235294117647044</c:v>
                </c:pt>
                <c:pt idx="20">
                  <c:v>48.411764705881886</c:v>
                </c:pt>
                <c:pt idx="21">
                  <c:v>58.05</c:v>
                </c:pt>
                <c:pt idx="22">
                  <c:v>54.083333333333336</c:v>
                </c:pt>
                <c:pt idx="23">
                  <c:v>57.117647058823053</c:v>
                </c:pt>
                <c:pt idx="24">
                  <c:v>52.15384615384572</c:v>
                </c:pt>
                <c:pt idx="25">
                  <c:v>54</c:v>
                </c:pt>
                <c:pt idx="26">
                  <c:v>65</c:v>
                </c:pt>
                <c:pt idx="27">
                  <c:v>43</c:v>
                </c:pt>
                <c:pt idx="28">
                  <c:v>53.75</c:v>
                </c:pt>
                <c:pt idx="29">
                  <c:v>56.142857142857153</c:v>
                </c:pt>
                <c:pt idx="30">
                  <c:v>45.714285714285715</c:v>
                </c:pt>
                <c:pt idx="31">
                  <c:v>52.5</c:v>
                </c:pt>
                <c:pt idx="32">
                  <c:v>44.75</c:v>
                </c:pt>
                <c:pt idx="33">
                  <c:v>50.875</c:v>
                </c:pt>
                <c:pt idx="34">
                  <c:v>60</c:v>
                </c:pt>
                <c:pt idx="35">
                  <c:v>45.058823529411754</c:v>
                </c:pt>
                <c:pt idx="36">
                  <c:v>45.6</c:v>
                </c:pt>
                <c:pt idx="37">
                  <c:v>54.383333333333326</c:v>
                </c:pt>
                <c:pt idx="38">
                  <c:v>59.083333333333336</c:v>
                </c:pt>
                <c:pt idx="39">
                  <c:v>43.5</c:v>
                </c:pt>
                <c:pt idx="40">
                  <c:v>69.555555555555458</c:v>
                </c:pt>
                <c:pt idx="41">
                  <c:v>60.8</c:v>
                </c:pt>
                <c:pt idx="42">
                  <c:v>63.777777777777779</c:v>
                </c:pt>
                <c:pt idx="43">
                  <c:v>65.166666666666671</c:v>
                </c:pt>
                <c:pt idx="44">
                  <c:v>56.289473684210243</c:v>
                </c:pt>
                <c:pt idx="45">
                  <c:v>56</c:v>
                </c:pt>
                <c:pt idx="46">
                  <c:v>53.327272727272728</c:v>
                </c:pt>
                <c:pt idx="47">
                  <c:v>31</c:v>
                </c:pt>
                <c:pt idx="48">
                  <c:v>61.722891566265055</c:v>
                </c:pt>
              </c:numCache>
            </c:numRef>
          </c:val>
        </c:ser>
        <c:gapWidth val="300"/>
        <c:axId val="97847552"/>
        <c:axId val="106131456"/>
      </c:barChart>
      <c:catAx>
        <c:axId val="97847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код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АТЕ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31456"/>
        <c:crosses val="autoZero"/>
        <c:auto val="1"/>
        <c:lblAlgn val="ctr"/>
        <c:lblOffset val="100"/>
      </c:catAx>
      <c:valAx>
        <c:axId val="106131456"/>
        <c:scaling>
          <c:orientation val="minMax"/>
          <c:max val="70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Средний балл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4755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среднего балла</a:t>
            </a:r>
            <a:r>
              <a:rPr lang="en-US" sz="1400" baseline="0"/>
              <a:t> </a:t>
            </a:r>
            <a:r>
              <a:rPr lang="ru-RU" sz="1400" baseline="0"/>
              <a:t> результатов ЕГЭ </a:t>
            </a:r>
          </a:p>
          <a:p>
            <a:pPr>
              <a:defRPr/>
            </a:pPr>
            <a:r>
              <a:rPr lang="ru-RU" sz="1400" baseline="0"/>
              <a:t>по химии </a:t>
            </a:r>
            <a:endParaRPr lang="en-US" sz="1400"/>
          </a:p>
        </c:rich>
      </c:tx>
    </c:title>
    <c:view3D>
      <c:rotX val="10"/>
      <c:rotY val="1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66FF66"/>
            </a:solidFill>
          </c:spPr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52.6</c:v>
                </c:pt>
                <c:pt idx="1">
                  <c:v>54.3</c:v>
                </c:pt>
                <c:pt idx="2">
                  <c:v>52.9</c:v>
                </c:pt>
              </c:numCache>
            </c:numRef>
          </c:val>
        </c:ser>
        <c:shape val="box"/>
        <c:axId val="109994368"/>
        <c:axId val="109996288"/>
        <c:axId val="0"/>
      </c:bar3DChart>
      <c:catAx>
        <c:axId val="109994368"/>
        <c:scaling>
          <c:orientation val="minMax"/>
        </c:scaling>
        <c:axPos val="b"/>
        <c:numFmt formatCode="General" sourceLinked="1"/>
        <c:majorTickMark val="none"/>
        <c:tickLblPos val="nextTo"/>
        <c:crossAx val="109996288"/>
        <c:crosses val="autoZero"/>
        <c:auto val="1"/>
        <c:lblAlgn val="ctr"/>
        <c:lblOffset val="100"/>
      </c:catAx>
      <c:valAx>
        <c:axId val="109996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9994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Процент выпускников, не выполнивших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часть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"С" по химии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6453376604951406"/>
          <c:y val="3.7037037037037056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'04'!$F$3</c:f>
              <c:strCache>
                <c:ptCount val="1"/>
              </c:strCache>
            </c:strRef>
          </c:tx>
          <c:spPr>
            <a:solidFill>
              <a:srgbClr val="66FF66"/>
            </a:solidFill>
          </c:spPr>
          <c:cat>
            <c:numRef>
              <c:f>'04'!$A$3:$A$51</c:f>
              <c:numCache>
                <c:formatCode>General</c:formatCode>
                <c:ptCount val="49"/>
                <c:pt idx="0">
                  <c:v>201</c:v>
                </c:pt>
                <c:pt idx="1">
                  <c:v>202</c:v>
                </c:pt>
                <c:pt idx="2">
                  <c:v>203</c:v>
                </c:pt>
                <c:pt idx="3">
                  <c:v>204</c:v>
                </c:pt>
                <c:pt idx="4">
                  <c:v>205</c:v>
                </c:pt>
                <c:pt idx="5">
                  <c:v>206</c:v>
                </c:pt>
                <c:pt idx="6">
                  <c:v>207</c:v>
                </c:pt>
                <c:pt idx="7">
                  <c:v>208</c:v>
                </c:pt>
                <c:pt idx="8">
                  <c:v>209</c:v>
                </c:pt>
                <c:pt idx="9">
                  <c:v>210</c:v>
                </c:pt>
                <c:pt idx="10">
                  <c:v>211</c:v>
                </c:pt>
                <c:pt idx="11">
                  <c:v>212</c:v>
                </c:pt>
                <c:pt idx="12">
                  <c:v>213</c:v>
                </c:pt>
                <c:pt idx="13">
                  <c:v>214</c:v>
                </c:pt>
                <c:pt idx="14">
                  <c:v>215</c:v>
                </c:pt>
                <c:pt idx="15">
                  <c:v>216</c:v>
                </c:pt>
                <c:pt idx="16">
                  <c:v>217</c:v>
                </c:pt>
                <c:pt idx="17">
                  <c:v>218</c:v>
                </c:pt>
                <c:pt idx="18">
                  <c:v>219</c:v>
                </c:pt>
                <c:pt idx="19">
                  <c:v>220</c:v>
                </c:pt>
                <c:pt idx="20">
                  <c:v>221</c:v>
                </c:pt>
                <c:pt idx="21">
                  <c:v>222</c:v>
                </c:pt>
                <c:pt idx="22">
                  <c:v>223</c:v>
                </c:pt>
                <c:pt idx="23">
                  <c:v>224</c:v>
                </c:pt>
                <c:pt idx="24">
                  <c:v>225</c:v>
                </c:pt>
                <c:pt idx="25">
                  <c:v>226</c:v>
                </c:pt>
                <c:pt idx="26">
                  <c:v>227</c:v>
                </c:pt>
                <c:pt idx="27">
                  <c:v>228</c:v>
                </c:pt>
                <c:pt idx="28">
                  <c:v>229</c:v>
                </c:pt>
                <c:pt idx="29">
                  <c:v>230</c:v>
                </c:pt>
                <c:pt idx="30">
                  <c:v>231</c:v>
                </c:pt>
                <c:pt idx="31">
                  <c:v>232</c:v>
                </c:pt>
                <c:pt idx="32">
                  <c:v>233</c:v>
                </c:pt>
                <c:pt idx="33">
                  <c:v>234</c:v>
                </c:pt>
                <c:pt idx="34">
                  <c:v>235</c:v>
                </c:pt>
                <c:pt idx="35">
                  <c:v>236</c:v>
                </c:pt>
                <c:pt idx="36">
                  <c:v>237</c:v>
                </c:pt>
                <c:pt idx="37">
                  <c:v>238</c:v>
                </c:pt>
                <c:pt idx="38">
                  <c:v>239</c:v>
                </c:pt>
                <c:pt idx="39">
                  <c:v>240</c:v>
                </c:pt>
                <c:pt idx="40">
                  <c:v>241</c:v>
                </c:pt>
                <c:pt idx="41">
                  <c:v>242</c:v>
                </c:pt>
                <c:pt idx="42">
                  <c:v>243</c:v>
                </c:pt>
                <c:pt idx="43">
                  <c:v>244</c:v>
                </c:pt>
                <c:pt idx="44">
                  <c:v>245</c:v>
                </c:pt>
                <c:pt idx="45">
                  <c:v>246</c:v>
                </c:pt>
                <c:pt idx="46">
                  <c:v>247</c:v>
                </c:pt>
                <c:pt idx="47">
                  <c:v>248</c:v>
                </c:pt>
                <c:pt idx="48">
                  <c:v>249</c:v>
                </c:pt>
              </c:numCache>
            </c:numRef>
          </c:cat>
          <c:val>
            <c:numRef>
              <c:f>'04'!$F$4:$F$51</c:f>
              <c:numCache>
                <c:formatCode>0.0</c:formatCode>
                <c:ptCount val="48"/>
                <c:pt idx="0">
                  <c:v>27.272727272727042</c:v>
                </c:pt>
                <c:pt idx="1">
                  <c:v>36.734693877551031</c:v>
                </c:pt>
                <c:pt idx="2">
                  <c:v>37.037037037037024</c:v>
                </c:pt>
                <c:pt idx="3">
                  <c:v>16.842105263157887</c:v>
                </c:pt>
                <c:pt idx="4">
                  <c:v>25.609756097560972</c:v>
                </c:pt>
                <c:pt idx="5">
                  <c:v>20</c:v>
                </c:pt>
                <c:pt idx="6">
                  <c:v>32.558139534883871</c:v>
                </c:pt>
                <c:pt idx="7">
                  <c:v>100</c:v>
                </c:pt>
                <c:pt idx="8">
                  <c:v>38.235294117647044</c:v>
                </c:pt>
                <c:pt idx="9">
                  <c:v>21.428571428571427</c:v>
                </c:pt>
                <c:pt idx="10">
                  <c:v>14.285714285714286</c:v>
                </c:pt>
                <c:pt idx="11">
                  <c:v>37.209302325581639</c:v>
                </c:pt>
                <c:pt idx="12">
                  <c:v>18.181818181818283</c:v>
                </c:pt>
                <c:pt idx="13">
                  <c:v>48.571428571428392</c:v>
                </c:pt>
                <c:pt idx="14">
                  <c:v>25</c:v>
                </c:pt>
                <c:pt idx="15">
                  <c:v>44</c:v>
                </c:pt>
                <c:pt idx="16">
                  <c:v>40</c:v>
                </c:pt>
                <c:pt idx="17">
                  <c:v>55.555555555555557</c:v>
                </c:pt>
                <c:pt idx="18">
                  <c:v>21.052631578947203</c:v>
                </c:pt>
                <c:pt idx="19">
                  <c:v>50</c:v>
                </c:pt>
                <c:pt idx="20">
                  <c:v>35.555555555555557</c:v>
                </c:pt>
                <c:pt idx="21">
                  <c:v>16.666666666666664</c:v>
                </c:pt>
                <c:pt idx="22">
                  <c:v>27.777777777777779</c:v>
                </c:pt>
                <c:pt idx="23">
                  <c:v>43.75</c:v>
                </c:pt>
                <c:pt idx="24">
                  <c:v>33.333333333333329</c:v>
                </c:pt>
                <c:pt idx="25">
                  <c:v>11.428571428571376</c:v>
                </c:pt>
                <c:pt idx="26">
                  <c:v>53.84615384615406</c:v>
                </c:pt>
                <c:pt idx="27">
                  <c:v>80</c:v>
                </c:pt>
                <c:pt idx="28">
                  <c:v>27.272727272727042</c:v>
                </c:pt>
                <c:pt idx="29">
                  <c:v>50</c:v>
                </c:pt>
                <c:pt idx="30">
                  <c:v>38.888888888888893</c:v>
                </c:pt>
                <c:pt idx="31">
                  <c:v>52.631578947368418</c:v>
                </c:pt>
                <c:pt idx="32">
                  <c:v>25</c:v>
                </c:pt>
                <c:pt idx="34">
                  <c:v>72</c:v>
                </c:pt>
                <c:pt idx="35">
                  <c:v>60</c:v>
                </c:pt>
                <c:pt idx="36">
                  <c:v>35.714285714285715</c:v>
                </c:pt>
                <c:pt idx="37">
                  <c:v>21.428571428571427</c:v>
                </c:pt>
                <c:pt idx="38">
                  <c:v>50</c:v>
                </c:pt>
                <c:pt idx="40">
                  <c:v>25.581395348837212</c:v>
                </c:pt>
                <c:pt idx="41">
                  <c:v>21.428571428571427</c:v>
                </c:pt>
                <c:pt idx="42">
                  <c:v>7.6923076923076925</c:v>
                </c:pt>
                <c:pt idx="43">
                  <c:v>42.553191489361453</c:v>
                </c:pt>
                <c:pt idx="44">
                  <c:v>36.842105263157912</c:v>
                </c:pt>
                <c:pt idx="45">
                  <c:v>34.328358208955528</c:v>
                </c:pt>
                <c:pt idx="47">
                  <c:v>15.909090909090922</c:v>
                </c:pt>
              </c:numCache>
            </c:numRef>
          </c:val>
        </c:ser>
        <c:gapWidth val="75"/>
        <c:shape val="box"/>
        <c:axId val="112064000"/>
        <c:axId val="112065536"/>
        <c:axId val="0"/>
      </c:bar3DChart>
      <c:catAx>
        <c:axId val="112064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65536"/>
        <c:crosses val="autoZero"/>
        <c:auto val="1"/>
        <c:lblAlgn val="ctr"/>
        <c:lblOffset val="100"/>
      </c:catAx>
      <c:valAx>
        <c:axId val="11206553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64000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5824</Characters>
  <Application>Microsoft Office Word</Application>
  <DocSecurity>0</DocSecurity>
  <Lines>48</Lines>
  <Paragraphs>13</Paragraphs>
  <ScaleCrop>false</ScaleCrop>
  <Company>Мой дом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2012-10-31T12:56:00Z</dcterms:created>
  <dcterms:modified xsi:type="dcterms:W3CDTF">2012-10-31T13:15:00Z</dcterms:modified>
</cp:coreProperties>
</file>