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3B" w:rsidRPr="005E093B" w:rsidRDefault="005E093B" w:rsidP="005E0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93B">
        <w:rPr>
          <w:rFonts w:ascii="Times New Roman" w:hAnsi="Times New Roman" w:cs="Times New Roman"/>
          <w:b/>
          <w:bCs/>
          <w:sz w:val="24"/>
          <w:szCs w:val="24"/>
        </w:rPr>
        <w:t>Анализ результатов экзамена по химии.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</w:pPr>
      <w:r w:rsidRPr="005E093B">
        <w:t xml:space="preserve">В 2011 году средний балл по области </w:t>
      </w:r>
      <w:r w:rsidRPr="005E093B">
        <w:rPr>
          <w:i/>
        </w:rPr>
        <w:t>по химии</w:t>
      </w:r>
      <w:r w:rsidRPr="005E093B">
        <w:t xml:space="preserve"> – 54,3. В зависимости от вида ОУ самые высокие средние баллы показали обучающиеся кадетских школ – 66,0 и гимназий – 65,2. В территориальном разрезе лучшие результаты по </w:t>
      </w:r>
      <w:proofErr w:type="spellStart"/>
      <w:r w:rsidRPr="005E093B">
        <w:t>средему</w:t>
      </w:r>
      <w:proofErr w:type="spellEnd"/>
      <w:r w:rsidRPr="005E093B">
        <w:t xml:space="preserve"> баллу в ОУ г. Саратова (71,9), </w:t>
      </w:r>
      <w:proofErr w:type="spellStart"/>
      <w:r w:rsidRPr="005E093B">
        <w:t>Турковского</w:t>
      </w:r>
      <w:proofErr w:type="spellEnd"/>
      <w:r w:rsidRPr="005E093B">
        <w:t xml:space="preserve"> (69), </w:t>
      </w:r>
      <w:proofErr w:type="spellStart"/>
      <w:r w:rsidRPr="005E093B">
        <w:t>Ртищевского</w:t>
      </w:r>
      <w:proofErr w:type="spellEnd"/>
      <w:r w:rsidRPr="005E093B">
        <w:t xml:space="preserve"> (62,6) районов. Минимальные значения среднего балла в ОУ </w:t>
      </w:r>
      <w:proofErr w:type="spellStart"/>
      <w:r w:rsidRPr="005E093B">
        <w:t>Озинского</w:t>
      </w:r>
      <w:proofErr w:type="spellEnd"/>
      <w:r w:rsidRPr="005E093B">
        <w:t xml:space="preserve"> (40,8), </w:t>
      </w:r>
      <w:proofErr w:type="spellStart"/>
      <w:r w:rsidRPr="005E093B">
        <w:t>Краснопартизанского</w:t>
      </w:r>
      <w:proofErr w:type="spellEnd"/>
      <w:r w:rsidRPr="005E093B">
        <w:t xml:space="preserve"> (40,8), </w:t>
      </w:r>
      <w:proofErr w:type="spellStart"/>
      <w:r w:rsidRPr="005E093B">
        <w:t>Татищевского</w:t>
      </w:r>
      <w:proofErr w:type="spellEnd"/>
      <w:r w:rsidRPr="005E093B">
        <w:t xml:space="preserve"> (42,9) районов.  Ни один выпускник ОУ ЗАТО «Михайловский» химию не сдавал. 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  <w:rPr>
          <w:b/>
        </w:rPr>
      </w:pPr>
      <w:r w:rsidRPr="005E093B">
        <w:t xml:space="preserve">По результатам ЕГЭ по </w:t>
      </w:r>
      <w:r w:rsidRPr="005E093B">
        <w:rPr>
          <w:i/>
        </w:rPr>
        <w:t>химии</w:t>
      </w:r>
      <w:r w:rsidRPr="005E093B">
        <w:t xml:space="preserve"> четыре выпускника  получили 100 баллов. 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</w:pPr>
      <w:r w:rsidRPr="005E093B">
        <w:t>Больший процент выпускников, не выполнивших часть</w:t>
      </w:r>
      <w:proofErr w:type="gramStart"/>
      <w:r w:rsidRPr="005E093B">
        <w:t xml:space="preserve"> С</w:t>
      </w:r>
      <w:proofErr w:type="gramEnd"/>
      <w:r w:rsidRPr="005E093B">
        <w:t xml:space="preserve">, в ОУ Воскресенского, </w:t>
      </w:r>
      <w:proofErr w:type="spellStart"/>
      <w:r w:rsidRPr="005E093B">
        <w:t>Озинского</w:t>
      </w:r>
      <w:proofErr w:type="spellEnd"/>
      <w:r w:rsidRPr="005E093B">
        <w:t xml:space="preserve"> районов, ЗАТО Шиханы  – 50%, </w:t>
      </w:r>
      <w:proofErr w:type="spellStart"/>
      <w:r w:rsidRPr="005E093B">
        <w:t>Новоузенского</w:t>
      </w:r>
      <w:proofErr w:type="spellEnd"/>
      <w:r w:rsidRPr="005E093B">
        <w:t xml:space="preserve"> района – 48,7%. Все выпускники ОУ </w:t>
      </w:r>
      <w:proofErr w:type="spellStart"/>
      <w:r w:rsidRPr="005E093B">
        <w:t>Аркадакского</w:t>
      </w:r>
      <w:proofErr w:type="spellEnd"/>
      <w:r w:rsidRPr="005E093B">
        <w:t xml:space="preserve">, Романовского, </w:t>
      </w:r>
      <w:proofErr w:type="spellStart"/>
      <w:r w:rsidRPr="005E093B">
        <w:t>Турковского</w:t>
      </w:r>
      <w:proofErr w:type="spellEnd"/>
      <w:r w:rsidRPr="005E093B">
        <w:t xml:space="preserve"> районов, ЗАТО «Светлый», сдававшие экзамен по химии, имеют баллы за выполнение части «С». 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</w:pP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center"/>
      </w:pPr>
      <w:r w:rsidRPr="005E093B">
        <w:rPr>
          <w:noProof/>
          <w:lang w:eastAsia="ru-RU"/>
        </w:rPr>
        <w:drawing>
          <wp:inline distT="0" distB="0" distL="0" distR="0">
            <wp:extent cx="4686300" cy="2667000"/>
            <wp:effectExtent l="19050" t="0" r="0" b="0"/>
            <wp:docPr id="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  <w:rPr>
          <w:b/>
        </w:rPr>
      </w:pPr>
      <w:r w:rsidRPr="005E093B">
        <w:t xml:space="preserve">В период проведения ЕГЭ на этапе государственной (итоговой) аттестации по </w:t>
      </w:r>
      <w:r w:rsidRPr="005E093B">
        <w:rPr>
          <w:i/>
        </w:rPr>
        <w:t>химии</w:t>
      </w:r>
      <w:r w:rsidRPr="005E093B">
        <w:t xml:space="preserve"> было подано 24 апелляции о несогласии с выставленными баллами, в том числе 14 - из ОУ г. Саратова. Поданные апелляции рассмотрены в надлежащем порядке, по результатам рассмотрения приняты решения об увеличении баллов – 14 апелляций, уменьшения баллов не было. </w:t>
      </w:r>
    </w:p>
    <w:p w:rsidR="005E093B" w:rsidRPr="005E093B" w:rsidRDefault="005E093B" w:rsidP="005E0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На основе анализа полученных данных можно отметить, что одной из актуальных</w:t>
      </w:r>
    </w:p>
    <w:p w:rsidR="005E093B" w:rsidRPr="005E093B" w:rsidRDefault="005E093B" w:rsidP="005E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задач в преподавании химии должна стать организация целенаправленной работы по формированию умений выделять в условии задания главное, устанавливать причинно-</w:t>
      </w:r>
    </w:p>
    <w:p w:rsidR="005E093B" w:rsidRPr="005E093B" w:rsidRDefault="005E093B" w:rsidP="005E0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следственные связи между отдельными элементами содержания, в особенности взаимосвязь состава, строения и свойств веществ.</w:t>
      </w:r>
    </w:p>
    <w:p w:rsidR="005E093B" w:rsidRPr="005E093B" w:rsidRDefault="005E093B" w:rsidP="005E09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Повышению эффективности усвоения материала об отдельных химических элементах и их соединениях будет способствовать опора на теоретические знания. Прежде всего, следует постоянно обращать внимание учащихся на то, что характерные свойства каждого конкретного вещества и различных классов веществ в полной мере зависят от их состава и строения.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 xml:space="preserve">Именно поэтому при выполнении заданий о свойствах веществ (классов веществ) в первую очередь необходимо использовать знания о видах химической связи и способах ее образования, об </w:t>
      </w:r>
      <w:proofErr w:type="spellStart"/>
      <w:r w:rsidRPr="005E093B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5E093B">
        <w:rPr>
          <w:rFonts w:ascii="Times New Roman" w:hAnsi="Times New Roman" w:cs="Times New Roman"/>
          <w:sz w:val="24"/>
          <w:szCs w:val="24"/>
        </w:rPr>
        <w:t xml:space="preserve"> и о степени окисления химических элементов в соединениях, о зависимости свойств веществ от типа кристаллической решетки, о поведении веществ с различным видом связи в растворах и т.д.</w:t>
      </w:r>
      <w:proofErr w:type="gramEnd"/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В спецификации 2011 года впервые дано подробное описание общих подходов к разработке контрольных измерительных материалов ЕГЭ по химии.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 в разделе 1 кодификатора «Перечень элементов содержания, проверяемых на едином государственном экзамене по химии» внесены </w:t>
      </w:r>
      <w:r w:rsidRPr="005E093B">
        <w:rPr>
          <w:rFonts w:ascii="Times New Roman" w:hAnsi="Times New Roman" w:cs="Times New Roman"/>
          <w:sz w:val="24"/>
          <w:szCs w:val="24"/>
        </w:rPr>
        <w:lastRenderedPageBreak/>
        <w:t>изменения в план экзаменационной работы. Так элемент содержания «Периодический закон и периодическая система химических элементов Д.И. Менделеева» составляет отдельный блок, ранее входил в состав блока «Химический элемент», которого в кодификаторе 2011 года нет, вместо него появился блок «Современные представления о строении атома».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Элемент «Реакции подтверждающие взаимосвязь различных классов: неорганических веществ, углеводородов и кислородосодержащих соединений»  из блока «Химическая реакция» перенесены соответственно в блоки «Неорганическая химия» и «Органическая химия».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Раздел «Методы познания веществ и химических реакций» заменен на «Методы познания в химии. Химия и жизнь», в содержание, которого добавлен элемент «Основные способы получения (в лаборатории) конкретных веществ, относящихся к изученным классам неорганических соединений».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Изменений в блоках «Химическая связь и строение вещества» и «Расчеты по химическим формулам и уравнениям реакций» не произошло.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В результате изменений в разделе «Перечень элементов содержания, проверяемых на едином государственном экзамене по химии», произошли изменения и в распределении заданий экзаменационной работы по содержательным блокам/содержательным линиям курса химии. 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30" w:right="144" w:firstLine="490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Задания с выбором ответа построены на материале всех важнейших разде</w:t>
      </w:r>
      <w:r w:rsidRPr="005E093B">
        <w:rPr>
          <w:rFonts w:ascii="Times New Roman" w:hAnsi="Times New Roman" w:cs="Times New Roman"/>
          <w:color w:val="000000"/>
          <w:sz w:val="24"/>
          <w:szCs w:val="24"/>
        </w:rPr>
        <w:t xml:space="preserve">лов школьного курса химии, и, следовательно, включают вопросы из всех четырех </w:t>
      </w:r>
      <w:r w:rsidRPr="005E093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содержательных блоков.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25" w:right="144" w:firstLine="499"/>
        <w:rPr>
          <w:rFonts w:ascii="Times New Roman" w:hAnsi="Times New Roman" w:cs="Times New Roman"/>
          <w:color w:val="000000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z w:val="24"/>
          <w:szCs w:val="24"/>
        </w:rPr>
        <w:t>В части А. выпускникам предложены три разновидности заданий: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25" w:right="144" w:firstLine="4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z w:val="24"/>
          <w:szCs w:val="24"/>
        </w:rPr>
        <w:t>-   в</w:t>
      </w:r>
      <w:r w:rsidRPr="005E093B">
        <w:rPr>
          <w:rFonts w:ascii="Times New Roman" w:hAnsi="Times New Roman" w:cs="Times New Roman"/>
          <w:color w:val="000000"/>
          <w:spacing w:val="-1"/>
          <w:sz w:val="24"/>
          <w:szCs w:val="24"/>
        </w:rPr>
        <w:t>ыбор одного верного утверждения (ответа);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25" w:right="144" w:firstLine="4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pacing w:val="-1"/>
          <w:sz w:val="24"/>
          <w:szCs w:val="24"/>
        </w:rPr>
        <w:t>- выбор группы веществ из приведенного перечня или выбор свойств (характеристик) веществ;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25" w:right="144" w:firstLine="499"/>
        <w:rPr>
          <w:rFonts w:ascii="Times New Roman" w:hAnsi="Times New Roman" w:cs="Times New Roman"/>
          <w:color w:val="000000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pacing w:val="-1"/>
          <w:sz w:val="24"/>
          <w:szCs w:val="24"/>
        </w:rPr>
        <w:t>-  о</w:t>
      </w:r>
      <w:r w:rsidRPr="005E093B">
        <w:rPr>
          <w:rFonts w:ascii="Times New Roman" w:hAnsi="Times New Roman" w:cs="Times New Roman"/>
          <w:color w:val="000000"/>
          <w:sz w:val="24"/>
          <w:szCs w:val="24"/>
        </w:rPr>
        <w:t>ценка правильности представленных суждений;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25" w:right="144" w:firstLine="4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z w:val="24"/>
          <w:szCs w:val="24"/>
        </w:rPr>
        <w:t>-  решение задачи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25" w:right="158" w:firstLine="485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z w:val="24"/>
          <w:szCs w:val="24"/>
        </w:rPr>
        <w:t>Задания первого типа самые многочисленные: в части, именно они наиболее успешно выполняются выпускниками.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274" w:right="245" w:firstLine="475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z w:val="24"/>
          <w:szCs w:val="24"/>
        </w:rPr>
        <w:t xml:space="preserve"> Оценка правильности двух суждений. Заданий такого типа - два: А16 и А28.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269" w:right="240" w:firstLine="475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z w:val="24"/>
          <w:szCs w:val="24"/>
        </w:rPr>
        <w:t>Обращает на себя внимание тот факт, что процент выполнения заданий дан</w:t>
      </w:r>
      <w:r w:rsidRPr="005E093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E093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 типа весьма низок</w:t>
      </w:r>
      <w:proofErr w:type="gramStart"/>
      <w:r w:rsidRPr="005E093B">
        <w:rPr>
          <w:rFonts w:ascii="Times New Roman" w:hAnsi="Times New Roman" w:cs="Times New Roman"/>
          <w:color w:val="000000"/>
          <w:spacing w:val="-1"/>
          <w:sz w:val="24"/>
          <w:szCs w:val="24"/>
        </w:rPr>
        <w:t>..</w:t>
      </w:r>
      <w:proofErr w:type="gramEnd"/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Самый низкий результат в части</w:t>
      </w:r>
      <w:proofErr w:type="gramStart"/>
      <w:r w:rsidRPr="005E09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proofErr w:type="gramEnd"/>
      <w:r w:rsidRPr="005E093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 при ответе на задания А18 – «</w:t>
      </w:r>
      <w:r w:rsidRPr="005E093B">
        <w:rPr>
          <w:rFonts w:ascii="Times New Roman" w:hAnsi="Times New Roman" w:cs="Times New Roman"/>
          <w:sz w:val="24"/>
          <w:szCs w:val="24"/>
        </w:rPr>
        <w:t>Основные способы получения углеводородов (в лаборатории), - только 45% выпускников ответили на него верно.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Чуть лучше результат получен при выполнении задания А13, где нужно было указать вещества в цепочке превращений. Причем в 2010 году по аналогичному заданию результат был на 15% выше.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Почти на 20% ухудшился результат при ответе на задания А29.</w:t>
      </w:r>
    </w:p>
    <w:p w:rsidR="005E093B" w:rsidRPr="005E093B" w:rsidRDefault="005E093B" w:rsidP="005E09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Анализ работ за несколько лет показывает, что имеет место цикличность результатов 6 год хороший, год – плохой. Это говорит о том, что в процессе изучения химии учителя начинают обращать больше внимания на «провальные задания, а те, где результат хороший внимания обращается меньше. То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нет четкой планомерной, систематической работы  по изучению дисциплины.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</w:rPr>
      </w:pPr>
      <w:r w:rsidRPr="005E093B">
        <w:t xml:space="preserve">                 </w:t>
      </w:r>
      <w:r w:rsidRPr="005E093B">
        <w:rPr>
          <w:i/>
          <w:spacing w:val="-8"/>
        </w:rPr>
        <w:t>Таблица 16</w:t>
      </w:r>
    </w:p>
    <w:p w:rsidR="005E093B" w:rsidRPr="005E093B" w:rsidRDefault="005E093B" w:rsidP="005E093B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1886" w:right="894" w:hanging="1035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Распределение правильных ответов по заданиям части</w:t>
      </w:r>
      <w:proofErr w:type="gramStart"/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А</w:t>
      </w:r>
      <w:proofErr w:type="gramEnd"/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по химии </w:t>
      </w:r>
    </w:p>
    <w:p w:rsidR="005E093B" w:rsidRPr="005E093B" w:rsidRDefault="005E093B" w:rsidP="005E093B">
      <w:pPr>
        <w:shd w:val="clear" w:color="auto" w:fill="FFFFFF"/>
        <w:spacing w:after="0" w:line="240" w:lineRule="auto"/>
        <w:ind w:left="1886" w:right="1834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5E093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( приведено к спецификации 2010 года) </w:t>
      </w:r>
    </w:p>
    <w:tbl>
      <w:tblPr>
        <w:tblW w:w="8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9"/>
        <w:gridCol w:w="5103"/>
        <w:gridCol w:w="1214"/>
        <w:gridCol w:w="1214"/>
      </w:tblGrid>
      <w:tr w:rsidR="005E093B" w:rsidRPr="005E093B" w:rsidTr="000D2D05">
        <w:trPr>
          <w:trHeight w:hRule="exact" w:val="682"/>
        </w:trPr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13" w:right="413" w:firstLine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Проверяемые </w:t>
            </w:r>
            <w:r w:rsidRPr="005E09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содержания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Процент правильных ответов выпускников</w:t>
            </w:r>
          </w:p>
        </w:tc>
      </w:tr>
      <w:tr w:rsidR="005E093B" w:rsidRPr="005E093B" w:rsidTr="000D2D05">
        <w:trPr>
          <w:trHeight w:hRule="exact" w:val="294"/>
        </w:trPr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right="76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г.</w:t>
            </w:r>
          </w:p>
        </w:tc>
      </w:tr>
      <w:tr w:rsidR="005E093B" w:rsidRPr="005E093B" w:rsidTr="000D2D05">
        <w:trPr>
          <w:trHeight w:hRule="exact" w:val="99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Современные представления о строении атомов. Строение электронных оболочек атомов элементов первых четырех периодов: </w:t>
            </w:r>
            <w:proofErr w:type="spellStart"/>
            <w:r w:rsidRPr="005E093B">
              <w:rPr>
                <w:i/>
                <w:iCs/>
              </w:rPr>
              <w:t>s</w:t>
            </w:r>
            <w:proofErr w:type="spellEnd"/>
            <w:r w:rsidRPr="005E093B">
              <w:t xml:space="preserve">-, </w:t>
            </w:r>
            <w:proofErr w:type="spellStart"/>
            <w:r w:rsidRPr="005E093B">
              <w:rPr>
                <w:i/>
                <w:iCs/>
              </w:rPr>
              <w:t>p</w:t>
            </w:r>
            <w:proofErr w:type="spellEnd"/>
            <w:r w:rsidRPr="005E093B">
              <w:rPr>
                <w:i/>
                <w:iCs/>
              </w:rPr>
              <w:t xml:space="preserve">- </w:t>
            </w:r>
            <w:r w:rsidRPr="005E093B">
              <w:t xml:space="preserve">и </w:t>
            </w:r>
            <w:r w:rsidRPr="005E093B">
              <w:rPr>
                <w:i/>
                <w:iCs/>
              </w:rPr>
              <w:t>d</w:t>
            </w:r>
            <w:r w:rsidRPr="005E093B">
              <w:t xml:space="preserve">-элементы. Электронная конфигурация атома. Основное и возбужденное состояние атомов.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right="76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</w:tr>
      <w:tr w:rsidR="005E093B" w:rsidRPr="005E093B" w:rsidTr="000D2D05">
        <w:trPr>
          <w:trHeight w:hRule="exact" w:val="141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Периодический закон и периодическая система химических элементов Д.И. Менделеева. Радиусы атомов, их периодические изменения </w:t>
            </w:r>
            <w:proofErr w:type="gramStart"/>
            <w:r w:rsidRPr="005E093B">
              <w:t>в</w:t>
            </w:r>
            <w:proofErr w:type="gramEnd"/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в системе химических элементов. Закономерности изменения химических свойств элементов и их соединений по периодам и группам. </w:t>
            </w:r>
          </w:p>
          <w:p w:rsidR="005E093B" w:rsidRPr="005E093B" w:rsidRDefault="005E093B" w:rsidP="005E093B">
            <w:pPr>
              <w:pStyle w:val="Defaul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65,23</w:t>
            </w:r>
          </w:p>
        </w:tc>
      </w:tr>
      <w:tr w:rsidR="005E093B" w:rsidRPr="005E093B" w:rsidTr="000D2D05">
        <w:trPr>
          <w:trHeight w:hRule="exact" w:val="98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(А5*)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Химическая связь ковалентная (полярная и неполярная), ионная, металлическая, водородная. Способы образования ковалентной связи. Характеристики ковалентной связи: длина и энергия связи. Образование ионной связи.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64,16</w:t>
            </w:r>
          </w:p>
        </w:tc>
      </w:tr>
      <w:tr w:rsidR="005E093B" w:rsidRPr="005E093B" w:rsidTr="000D2D05">
        <w:trPr>
          <w:trHeight w:hRule="exact" w:val="5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proofErr w:type="spellStart"/>
            <w:r w:rsidRPr="005E093B">
              <w:t>Электроотрицательность</w:t>
            </w:r>
            <w:proofErr w:type="spellEnd"/>
            <w:r w:rsidRPr="005E093B">
              <w:t xml:space="preserve">. Степень окисления и валентность химических элементов.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80,31</w:t>
            </w:r>
          </w:p>
        </w:tc>
      </w:tr>
      <w:tr w:rsidR="005E093B" w:rsidRPr="005E093B" w:rsidTr="000D2D05">
        <w:trPr>
          <w:trHeight w:hRule="exact" w:val="69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Вещества молекулярного и немолекулярного строения. Зависимость свойств веществ от особенностей их кристаллической решетки.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60,97</w:t>
            </w:r>
          </w:p>
        </w:tc>
      </w:tr>
      <w:tr w:rsidR="005E093B" w:rsidRPr="005E093B" w:rsidTr="000D2D05">
        <w:trPr>
          <w:trHeight w:hRule="exact" w:val="57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(А8*)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Классификация неорганических веществ. Классификация и номенклатура органических соединений.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75,58</w:t>
            </w:r>
          </w:p>
        </w:tc>
      </w:tr>
      <w:tr w:rsidR="005E093B" w:rsidRPr="005E093B" w:rsidTr="000D2D05">
        <w:trPr>
          <w:trHeight w:hRule="exact" w:val="183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(А3*)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Общая характеристика металлов главных подгрупп I–III гру</w:t>
            </w:r>
            <w:proofErr w:type="gramStart"/>
            <w:r w:rsidRPr="005E093B">
              <w:t>пп в св</w:t>
            </w:r>
            <w:proofErr w:type="gramEnd"/>
            <w:r w:rsidRPr="005E093B">
              <w:t>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– по их положению в периодической системе химических элементов Д.И. Менделеева и особенностям строения их атомов. </w:t>
            </w:r>
          </w:p>
          <w:p w:rsidR="005E093B" w:rsidRPr="005E093B" w:rsidRDefault="005E093B" w:rsidP="005E093B">
            <w:pPr>
              <w:pStyle w:val="Defaul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56,06</w:t>
            </w:r>
          </w:p>
        </w:tc>
      </w:tr>
      <w:tr w:rsidR="005E093B" w:rsidRPr="005E093B" w:rsidTr="000D2D05">
        <w:trPr>
          <w:trHeight w:hRule="exact" w:val="98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Общая характеристика неметаллов главных подгрупп IV–VII гру</w:t>
            </w:r>
            <w:proofErr w:type="gramStart"/>
            <w:r w:rsidRPr="005E093B">
              <w:t>пп в св</w:t>
            </w:r>
            <w:proofErr w:type="gramEnd"/>
            <w:r w:rsidRPr="005E093B">
              <w:t xml:space="preserve">язи с их положением в периодической системе химических элементов Д.И. Менделеева и особенностями строения их атомов.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68,60</w:t>
            </w:r>
          </w:p>
        </w:tc>
      </w:tr>
      <w:tr w:rsidR="005E093B" w:rsidRPr="005E093B" w:rsidTr="000D2D05">
        <w:trPr>
          <w:trHeight w:hRule="exact" w:val="1427"/>
        </w:trPr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proofErr w:type="gramStart"/>
            <w:r w:rsidRPr="005E093B">
              <w:t>Характерные химические свойства простых веществ-металлов: щелочных, щелочноземельных, алюминия, переходных металлов – меди, цинка, хрома, железа.</w:t>
            </w:r>
            <w:proofErr w:type="gramEnd"/>
          </w:p>
          <w:p w:rsidR="005E093B" w:rsidRPr="005E093B" w:rsidRDefault="005E093B" w:rsidP="005E093B">
            <w:pPr>
              <w:pStyle w:val="Default"/>
            </w:pPr>
            <w:proofErr w:type="gramStart"/>
            <w:r w:rsidRPr="005E093B">
              <w:t xml:space="preserve">Характерные химические свойства простых веществ-неметаллов: водорода, галогенов, кислорода, серы, азота, фосфора, углерода, кремния </w:t>
            </w:r>
            <w:proofErr w:type="gramEnd"/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63,63</w:t>
            </w:r>
          </w:p>
        </w:tc>
      </w:tr>
      <w:tr w:rsidR="005E093B" w:rsidRPr="005E093B" w:rsidTr="000D2D05">
        <w:trPr>
          <w:trHeight w:hRule="exact" w:val="43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оксидов: основных, амфотерных, кислотных.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63,81</w:t>
            </w:r>
          </w:p>
        </w:tc>
      </w:tr>
      <w:tr w:rsidR="005E093B" w:rsidRPr="005E093B" w:rsidTr="000D2D05">
        <w:trPr>
          <w:trHeight w:hRule="exact" w:val="70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А11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оснований и амфотерных </w:t>
            </w:r>
            <w:proofErr w:type="spellStart"/>
            <w:r w:rsidRPr="005E093B">
              <w:t>гидроксидов</w:t>
            </w:r>
            <w:proofErr w:type="spellEnd"/>
            <w:r w:rsidRPr="005E093B">
              <w:t xml:space="preserve">. Характерные химические свойства кислот.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57,72</w:t>
            </w:r>
          </w:p>
        </w:tc>
      </w:tr>
      <w:tr w:rsidR="005E093B" w:rsidRPr="005E093B" w:rsidTr="000D2D05">
        <w:trPr>
          <w:trHeight w:hRule="exact" w:val="70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А12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солей: средних, кислых, основных; комплексных (на примере соединений алюминия и цинка).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52,69</w:t>
            </w:r>
          </w:p>
        </w:tc>
      </w:tr>
      <w:tr w:rsidR="005E093B" w:rsidRPr="005E093B" w:rsidTr="000D2D05">
        <w:trPr>
          <w:trHeight w:hRule="exact" w:val="42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А13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Взаимосвязь неорганических веществ.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46,72</w:t>
            </w:r>
          </w:p>
        </w:tc>
      </w:tr>
      <w:tr w:rsidR="005E093B" w:rsidRPr="005E093B" w:rsidTr="000D2D05">
        <w:trPr>
          <w:trHeight w:hRule="exact" w:val="70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А14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Теория строения органических соединений. Изомерия – структурная и пространственная. Гомологи и гомологический ряд.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53,76</w:t>
            </w:r>
          </w:p>
        </w:tc>
      </w:tr>
      <w:tr w:rsidR="005E093B" w:rsidRPr="005E093B" w:rsidTr="000D2D05">
        <w:trPr>
          <w:trHeight w:hRule="exact" w:val="169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А15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Типы связей в молекулах органических веществ. Гибридизация </w:t>
            </w:r>
            <w:proofErr w:type="gramStart"/>
            <w:r w:rsidRPr="005E093B">
              <w:t>атомных</w:t>
            </w:r>
            <w:proofErr w:type="gramEnd"/>
            <w:r w:rsidRPr="005E093B">
              <w:t xml:space="preserve"> </w:t>
            </w:r>
            <w:proofErr w:type="spellStart"/>
            <w:r w:rsidRPr="005E093B">
              <w:t>орбиталей</w:t>
            </w:r>
            <w:proofErr w:type="spellEnd"/>
            <w:r w:rsidRPr="005E093B">
              <w:t xml:space="preserve"> углерода. Радикал. Функциональная группа. 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углеводородов: </w:t>
            </w:r>
            <w:proofErr w:type="spellStart"/>
            <w:r w:rsidRPr="005E093B">
              <w:t>алканов</w:t>
            </w:r>
            <w:proofErr w:type="spellEnd"/>
            <w:r w:rsidRPr="005E093B">
              <w:t xml:space="preserve">, </w:t>
            </w:r>
            <w:proofErr w:type="spellStart"/>
            <w:r w:rsidRPr="005E093B">
              <w:t>алкенов</w:t>
            </w:r>
            <w:proofErr w:type="spellEnd"/>
            <w:r w:rsidRPr="005E093B">
              <w:t xml:space="preserve">, диенов, </w:t>
            </w:r>
            <w:proofErr w:type="spellStart"/>
            <w:r w:rsidRPr="005E093B">
              <w:t>алкинов</w:t>
            </w:r>
            <w:proofErr w:type="spellEnd"/>
            <w:r w:rsidRPr="005E093B">
              <w:t xml:space="preserve">. Характерные химические свойства ароматических углеводородов: бензола и толуола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52,99</w:t>
            </w:r>
          </w:p>
        </w:tc>
      </w:tr>
      <w:tr w:rsidR="005E093B" w:rsidRPr="005E093B" w:rsidTr="000D2D05">
        <w:trPr>
          <w:trHeight w:hRule="exact" w:val="56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lastRenderedPageBreak/>
              <w:t>А16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предельных одноатомных и многоатомных спиртов; фенола.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</w:tr>
      <w:tr w:rsidR="005E093B" w:rsidRPr="005E093B" w:rsidTr="000D2D05">
        <w:trPr>
          <w:trHeight w:hRule="exact" w:val="98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А17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Характерные химические свойства альдегидов, предельных карбоновых кислот, сложных эфиров. Биологически важные вещества: жиры, белки углеводы (моносахариды, дисахариды, полисахариды).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50,80</w:t>
            </w:r>
          </w:p>
        </w:tc>
      </w:tr>
      <w:tr w:rsidR="005E093B" w:rsidRPr="005E093B" w:rsidTr="000D2D05">
        <w:trPr>
          <w:trHeight w:hRule="exact" w:val="27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А18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Взаимосвязь органических веществ. </w:t>
            </w:r>
          </w:p>
          <w:p w:rsidR="005E093B" w:rsidRPr="005E093B" w:rsidRDefault="005E093B" w:rsidP="005E093B">
            <w:pPr>
              <w:pStyle w:val="Default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62,31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68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А18*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</w:t>
            </w:r>
          </w:p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углеводородов (в лаборатории).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45,59</w:t>
            </w:r>
          </w:p>
        </w:tc>
      </w:tr>
      <w:tr w:rsidR="005E093B" w:rsidRPr="005E093B" w:rsidTr="000D2D05">
        <w:trPr>
          <w:trHeight w:hRule="exact" w:val="5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А19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(А21*)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Классификация химических реакций в неорганической и органической химии.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68,36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69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А19*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Основные способы получения</w:t>
            </w:r>
          </w:p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кислородсодержащих соединений (в лаборатории).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55,41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7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А20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(А22*)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Скорость реакции, ее зависимость от различных факторов.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56,36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70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А20*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Взаимосвязь углеводородов и</w:t>
            </w:r>
          </w:p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кислородосодержащих органических соединений.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65,29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70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А21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(А23*)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Обратимые и необратимые химические реакции. Химическое равновесие. Смещение равновесия под действием различных факторов.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7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А22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(А24*)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Диссоциация электролитов в водных растворах. Слабые и сильные электролиты.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</w:tr>
      <w:tr w:rsidR="005E093B" w:rsidRPr="005E093B" w:rsidTr="000D2D05">
        <w:trPr>
          <w:trHeight w:hRule="exact" w:val="55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А23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(А25*)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Реакц</w:t>
            </w:r>
            <w:proofErr w:type="gramStart"/>
            <w:r w:rsidRPr="005E093B">
              <w:t>ии ио</w:t>
            </w:r>
            <w:proofErr w:type="gramEnd"/>
            <w:r w:rsidRPr="005E093B">
              <w:t xml:space="preserve">нного обмена.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5E093B" w:rsidRPr="005E093B" w:rsidTr="000D2D05">
        <w:trPr>
          <w:trHeight w:hRule="exact" w:val="562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А24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Реакции окислительно-восстановительные. Коррозия металлов и способы защиты от нее.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7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А25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(А26*)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Гидролиз солей. Среда водных растворов: кислая, нейтральная, щелочная.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5E093B" w:rsidRPr="005E093B" w:rsidTr="000D2D05">
        <w:trPr>
          <w:trHeight w:hRule="exact" w:val="55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Реакции, характеризующие основные свойства и способы получения углеводородов.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8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Реакции, характеризующие основные свойства и способы получения кислородсодержащих соединений.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557"/>
        </w:trPr>
        <w:tc>
          <w:tcPr>
            <w:tcW w:w="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А27*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  <w:proofErr w:type="spellStart"/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окислительно-восста-новительные</w:t>
            </w:r>
            <w:proofErr w:type="spellEnd"/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. Коррозия металлов и способы защиты от нее.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93B" w:rsidRPr="005E093B" w:rsidTr="000D2D05">
        <w:trPr>
          <w:trHeight w:hRule="exact" w:val="184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  <w:jc w:val="both"/>
            </w:pPr>
            <w:r w:rsidRPr="005E093B"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Методы исследования объектов, изучаемых в химии. Методы разделения смесей и очистки веществ. Качественные реакции на неорганические вещества и ионы, отдельные классы органических соединений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53,93</w:t>
            </w:r>
          </w:p>
        </w:tc>
      </w:tr>
      <w:tr w:rsidR="005E093B" w:rsidRPr="005E093B" w:rsidTr="000D2D05">
        <w:trPr>
          <w:trHeight w:hRule="exact" w:val="1984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А29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Общие способы получения металлов. Общие научные принципы химического производства (на примере промышленного получения аммиака, серной и азотной кислот, чугуна и стали, метанола). Промышленное получение веществ и охрана окружающей среды. 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Природные источники углеводородов, их переработка. </w:t>
            </w:r>
            <w:proofErr w:type="gramStart"/>
            <w:r w:rsidRPr="005E093B">
              <w:t xml:space="preserve">Основные методы синтеза высокомолекулярных соединений (пластмасс, синтетических </w:t>
            </w:r>
            <w:proofErr w:type="gramEnd"/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53,99</w:t>
            </w:r>
          </w:p>
        </w:tc>
      </w:tr>
      <w:tr w:rsidR="005E093B" w:rsidRPr="005E093B" w:rsidTr="000D2D05">
        <w:trPr>
          <w:trHeight w:hRule="exact" w:val="97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А30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Расчеты объемных отношений газов при химических реакциях. Тепловой эффект химической реакции. Термохимические уравнения. Расчеты теплового эффекта реакции.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55,53</w:t>
            </w:r>
          </w:p>
        </w:tc>
      </w:tr>
    </w:tbl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</w:pPr>
      <w:r w:rsidRPr="005E093B">
        <w:lastRenderedPageBreak/>
        <w:t>Во второй части работы выпускникам предлагались задания повышенного уровня сложности.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ind w:firstLine="709"/>
        <w:jc w:val="both"/>
      </w:pPr>
      <w:r w:rsidRPr="005E093B">
        <w:t>Можно отметить, что, в среднем, уровень результатов вырос. Ухудшились результаты при выполнении заданий В</w:t>
      </w:r>
      <w:proofErr w:type="gramStart"/>
      <w:r w:rsidRPr="005E093B">
        <w:t>9</w:t>
      </w:r>
      <w:proofErr w:type="gramEnd"/>
      <w:r w:rsidRPr="005E093B">
        <w:t xml:space="preserve"> и В10. Возможно, это связано с тем,  что при их выполнении необходимо выполнять расчеты и ответ должен быть абсолютно точен, а уровень математической подготовки выпускников весьма низок. 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</w:rPr>
      </w:pPr>
      <w:r w:rsidRPr="005E093B">
        <w:rPr>
          <w:i/>
          <w:spacing w:val="-8"/>
        </w:rPr>
        <w:t>Таблица 17</w:t>
      </w:r>
    </w:p>
    <w:p w:rsidR="005E093B" w:rsidRPr="005E093B" w:rsidRDefault="005E093B" w:rsidP="005E093B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1889" w:right="896" w:hanging="1038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Распределение доли учащихся, имеющих ненулевую отметку при выполнению заданий части</w:t>
      </w:r>
      <w:proofErr w:type="gramStart"/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В</w:t>
      </w:r>
      <w:proofErr w:type="gramEnd"/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ЕГЭ по химии </w:t>
      </w:r>
    </w:p>
    <w:tbl>
      <w:tblPr>
        <w:tblW w:w="87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5670"/>
        <w:gridCol w:w="1162"/>
        <w:gridCol w:w="1066"/>
      </w:tblGrid>
      <w:tr w:rsidR="005E093B" w:rsidRPr="005E093B" w:rsidTr="000D2D05">
        <w:trPr>
          <w:trHeight w:hRule="exact" w:val="672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13" w:right="413" w:firstLine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Проверяемые </w:t>
            </w:r>
            <w:r w:rsidRPr="005E09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содержания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Процент правильных ответов выпускников</w:t>
            </w:r>
          </w:p>
        </w:tc>
      </w:tr>
      <w:tr w:rsidR="005E093B" w:rsidRPr="005E093B" w:rsidTr="000D2D05">
        <w:trPr>
          <w:trHeight w:hRule="exact" w:val="28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right="76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5E093B" w:rsidRPr="005E093B" w:rsidTr="000D2D05">
        <w:trPr>
          <w:trHeight w:hRule="exact" w:val="57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>Классификация неорганических веществ. Классификация и номенклатура органических соединений.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62,98</w:t>
            </w:r>
          </w:p>
        </w:tc>
      </w:tr>
      <w:tr w:rsidR="005E093B" w:rsidRPr="005E093B" w:rsidTr="000D2D05">
        <w:trPr>
          <w:trHeight w:hRule="exact" w:val="991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</w:pPr>
            <w:proofErr w:type="spellStart"/>
            <w:r w:rsidRPr="005E093B">
              <w:t>Электроотрицательность</w:t>
            </w:r>
            <w:proofErr w:type="spellEnd"/>
            <w:r w:rsidRPr="005E093B">
              <w:t xml:space="preserve">. Степень окисления и валентность химических элементов. Реакции окислительно-восстановительные. Коррозия металлов и способы защиты от нее.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68,13</w:t>
            </w:r>
          </w:p>
        </w:tc>
      </w:tr>
      <w:tr w:rsidR="005E093B" w:rsidRPr="005E093B" w:rsidTr="000D2D05">
        <w:trPr>
          <w:trHeight w:hRule="exact" w:val="42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Электролиз расплавов и растворов (солей, щелочей, кислот).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53,10</w:t>
            </w:r>
          </w:p>
        </w:tc>
      </w:tr>
      <w:tr w:rsidR="005E093B" w:rsidRPr="005E093B" w:rsidTr="000D2D05">
        <w:trPr>
          <w:trHeight w:hRule="exact" w:val="289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Гидролиз солей.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48,20</w:t>
            </w:r>
          </w:p>
        </w:tc>
      </w:tr>
      <w:tr w:rsidR="005E093B" w:rsidRPr="005E093B" w:rsidTr="000D2D05">
        <w:trPr>
          <w:trHeight w:hRule="exact" w:val="240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неорганических веществ: </w:t>
            </w:r>
          </w:p>
          <w:p w:rsidR="005E093B" w:rsidRPr="005E093B" w:rsidRDefault="005E093B" w:rsidP="005E093B">
            <w:pPr>
              <w:pStyle w:val="Default"/>
            </w:pPr>
            <w:proofErr w:type="gramStart"/>
            <w:r w:rsidRPr="005E093B">
              <w:t xml:space="preserve">простых веществ-металлов: щелочных, щелочноземельных, алюминия, переходных металлов – меди, цинка, хрома, железа; </w:t>
            </w:r>
            <w:proofErr w:type="gramEnd"/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простых веществ-неметаллов: водорода, галогенов, кислорода, серы, азота, фосфора, углерода, кремния; 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 xml:space="preserve">оксидов: основных, амфотерных, кислотных; оснований и амфотерных </w:t>
            </w:r>
            <w:proofErr w:type="spellStart"/>
            <w:r w:rsidRPr="005E093B">
              <w:t>гидроксидов</w:t>
            </w:r>
            <w:proofErr w:type="spellEnd"/>
            <w:r w:rsidRPr="005E093B">
              <w:t xml:space="preserve">; кислот; </w:t>
            </w:r>
          </w:p>
          <w:p w:rsidR="005E093B" w:rsidRPr="005E093B" w:rsidRDefault="005E093B" w:rsidP="005E093B">
            <w:pPr>
              <w:pStyle w:val="Default"/>
            </w:pPr>
            <w:r w:rsidRPr="005E093B">
              <w:t>солей: средних, кислых, основных; комплексных (на примере соединений алюминия и цинка)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71,26</w:t>
            </w:r>
          </w:p>
        </w:tc>
      </w:tr>
      <w:tr w:rsidR="005E093B" w:rsidRPr="005E093B" w:rsidTr="000D2D05">
        <w:trPr>
          <w:trHeight w:hRule="exact" w:val="99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углеводородов: </w:t>
            </w:r>
            <w:proofErr w:type="spellStart"/>
            <w:r w:rsidRPr="005E093B">
              <w:t>алканов</w:t>
            </w:r>
            <w:proofErr w:type="spellEnd"/>
            <w:r w:rsidRPr="005E093B">
              <w:t xml:space="preserve">, </w:t>
            </w:r>
            <w:proofErr w:type="spellStart"/>
            <w:r w:rsidRPr="005E093B">
              <w:t>алкенов</w:t>
            </w:r>
            <w:proofErr w:type="spellEnd"/>
            <w:r w:rsidRPr="005E093B">
              <w:t xml:space="preserve">, диенов, </w:t>
            </w:r>
            <w:proofErr w:type="spellStart"/>
            <w:r w:rsidRPr="005E093B">
              <w:t>алкинов</w:t>
            </w:r>
            <w:proofErr w:type="spellEnd"/>
            <w:r w:rsidRPr="005E093B">
              <w:t xml:space="preserve">. Механизмы реакций замещения и присоединения в органической химии. Правило В.В </w:t>
            </w:r>
            <w:proofErr w:type="spellStart"/>
            <w:r w:rsidRPr="005E093B">
              <w:t>Марковникова</w:t>
            </w:r>
            <w:proofErr w:type="spellEnd"/>
            <w:r w:rsidRPr="005E093B">
              <w:t>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73,27</w:t>
            </w:r>
          </w:p>
        </w:tc>
      </w:tr>
      <w:tr w:rsidR="005E093B" w:rsidRPr="005E093B" w:rsidTr="000D2D05">
        <w:trPr>
          <w:trHeight w:hRule="exact" w:val="72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Характерные химические свойства предельных одноатомных и многоатомных спиртов; фенола; альдегидов, предельных карбоновых кислот, сложных эфиров.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74,10</w:t>
            </w:r>
          </w:p>
        </w:tc>
      </w:tr>
      <w:tr w:rsidR="005E093B" w:rsidRPr="005E093B" w:rsidTr="000D2D05">
        <w:trPr>
          <w:trHeight w:hRule="exact" w:val="9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  <w:jc w:val="center"/>
            </w:pPr>
            <w:r w:rsidRPr="005E093B">
              <w:t>В8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proofErr w:type="gramStart"/>
            <w:r w:rsidRPr="005E093B">
              <w:t xml:space="preserve">Характерные химические свойства азотсодержащих органических соединений: аминов и аминокислот; Биологически важные вещества: жиры, углеводы (моносахариды, дисахариды, полисахариды), белки.  </w:t>
            </w:r>
            <w:proofErr w:type="gram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62,67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5E093B" w:rsidRPr="005E093B" w:rsidTr="000D2D05">
        <w:trPr>
          <w:trHeight w:hRule="exact" w:val="562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  <w:jc w:val="center"/>
            </w:pPr>
            <w:r w:rsidRPr="005E093B">
              <w:t>В</w:t>
            </w:r>
            <w:proofErr w:type="gramStart"/>
            <w:r w:rsidRPr="005E093B">
              <w:t>9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Вычисление массы растворенного вещества, содержащегося в определенной массе раствора с известной массовой долей. </w:t>
            </w:r>
          </w:p>
          <w:p w:rsidR="005E093B" w:rsidRPr="005E093B" w:rsidRDefault="005E093B" w:rsidP="005E093B">
            <w:pPr>
              <w:pStyle w:val="Default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36,96</w:t>
            </w:r>
          </w:p>
        </w:tc>
      </w:tr>
      <w:tr w:rsidR="005E093B" w:rsidRPr="005E093B" w:rsidTr="000D2D05">
        <w:trPr>
          <w:trHeight w:hRule="exact" w:val="72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pStyle w:val="Default"/>
              <w:jc w:val="center"/>
            </w:pPr>
            <w:r w:rsidRPr="005E093B">
              <w:t>В10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Расчеты: массы вещества или объема газов по известному количеству вещества, массе или объёму одного из участвующих в реакции веществ.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31,76</w:t>
            </w:r>
          </w:p>
        </w:tc>
      </w:tr>
    </w:tbl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Результаты экзамена в 2011 году показали, что несколько повысилось качество выполнения заданий части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выпускниками, приступившими к заданиям этой части. Особенно, это касается заданий С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иС3.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При выполнении заданий С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учащиеся должны продемонстрировать умение составлять уравнения окислительно-восстановительных реакций. В заданиях С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2011 года предлагались реакции с участием традиционных окислителей соединений марганца, хрома. Однако в ходе выполнения этого задания учащиеся затруднялись в написании продуктов окисления и восстановления, в выборе среды протекания окислительно-</w:t>
      </w:r>
      <w:r w:rsidRPr="005E093B">
        <w:rPr>
          <w:rFonts w:ascii="Times New Roman" w:hAnsi="Times New Roman" w:cs="Times New Roman"/>
          <w:sz w:val="24"/>
          <w:szCs w:val="24"/>
        </w:rPr>
        <w:lastRenderedPageBreak/>
        <w:t>восстановительных реакций. Хотя, необходимо так же отметить, что при составлении уравнений электронного баланса и определении окислителя и восстановителя, учащиеся в основном, не испытывали затруднений. Тем не менее, относительно прошлого года, результат выполнения этого задания несколько снизился.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Задания С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ориентированы на проверку знаний о свойствах каждого из предложенных веществ как представителя своего класса, а также знания его специфических свойств, в том числе окислительно-восстановительных. При составлении развернутого ответа экзаменуемые должны были продемонстрировать умения составлять уравнения реакций различных типов, учитывать сущность окислительно-восстановительных процессов, реакций ионного обмена, влияние гидролиза на продукты взаимодействия солей в водных растворах. Результаты экзамена показали, что не все учащиеся приступают к выполнению этого задания. Существуют затруднения при написании уравнений реакций, в которых необходимо учитывать окислительно-восстановительные свойства веществ, содержащих атомы химических элементов в промежуточных степенях окисления, кислотно-основные свойства амфотерных оксидов и </w:t>
      </w:r>
      <w:proofErr w:type="spellStart"/>
      <w:r w:rsidRPr="005E093B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5E093B">
        <w:rPr>
          <w:rFonts w:ascii="Times New Roman" w:hAnsi="Times New Roman" w:cs="Times New Roman"/>
          <w:sz w:val="24"/>
          <w:szCs w:val="24"/>
        </w:rPr>
        <w:t>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Сложным оказалось выполнение задания, в котором предлагалось составить уравнения реакций с участием следующих веществ: железо, железная окалина, разбавленная соляная и концентрированная азотная кислоты. Не все учащиеся учли, что железная окалина это смешанный оксид, и поэтому может проявлять как окислительные свойства за счет </w:t>
      </w:r>
      <w:r w:rsidRPr="005E093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E093B">
        <w:rPr>
          <w:rFonts w:ascii="Times New Roman" w:hAnsi="Times New Roman" w:cs="Times New Roman"/>
          <w:sz w:val="24"/>
          <w:szCs w:val="24"/>
          <w:vertAlign w:val="superscript"/>
        </w:rPr>
        <w:t>+3</w:t>
      </w:r>
      <w:r w:rsidRPr="005E093B">
        <w:rPr>
          <w:rFonts w:ascii="Times New Roman" w:hAnsi="Times New Roman" w:cs="Times New Roman"/>
          <w:sz w:val="24"/>
          <w:szCs w:val="24"/>
        </w:rPr>
        <w:t xml:space="preserve"> и восстановительные – за счет </w:t>
      </w:r>
      <w:r w:rsidRPr="005E093B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5E093B">
        <w:rPr>
          <w:rFonts w:ascii="Times New Roman" w:hAnsi="Times New Roman" w:cs="Times New Roman"/>
          <w:sz w:val="24"/>
          <w:szCs w:val="24"/>
          <w:vertAlign w:val="superscript"/>
        </w:rPr>
        <w:t>+2</w:t>
      </w:r>
      <w:r w:rsidRPr="005E093B">
        <w:rPr>
          <w:rFonts w:ascii="Times New Roman" w:hAnsi="Times New Roman" w:cs="Times New Roman"/>
          <w:sz w:val="24"/>
          <w:szCs w:val="24"/>
        </w:rPr>
        <w:t xml:space="preserve">, а также разный вид взаимодействия этого оксида с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концентрированной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азотной и соляной кислотами. Концентрированная азотная кислота окисляет железную окалину до оксида железа (</w:t>
      </w:r>
      <w:r w:rsidRPr="005E09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093B">
        <w:rPr>
          <w:rFonts w:ascii="Times New Roman" w:hAnsi="Times New Roman" w:cs="Times New Roman"/>
          <w:sz w:val="24"/>
          <w:szCs w:val="24"/>
        </w:rPr>
        <w:t>), при этом восстанавливаясь до оксида азота (</w:t>
      </w:r>
      <w:r w:rsidRPr="005E09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093B">
        <w:rPr>
          <w:rFonts w:ascii="Times New Roman" w:hAnsi="Times New Roman" w:cs="Times New Roman"/>
          <w:sz w:val="24"/>
          <w:szCs w:val="24"/>
        </w:rPr>
        <w:t>), а взаимодействие с соляной кислотой приводит к образованию двух солей – хлорида железа (</w:t>
      </w:r>
      <w:r w:rsidRPr="005E09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E093B">
        <w:rPr>
          <w:rFonts w:ascii="Times New Roman" w:hAnsi="Times New Roman" w:cs="Times New Roman"/>
          <w:sz w:val="24"/>
          <w:szCs w:val="24"/>
        </w:rPr>
        <w:t>) и хлорида (</w:t>
      </w:r>
      <w:r w:rsidRPr="005E09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E093B">
        <w:rPr>
          <w:rFonts w:ascii="Times New Roman" w:hAnsi="Times New Roman" w:cs="Times New Roman"/>
          <w:sz w:val="24"/>
          <w:szCs w:val="24"/>
        </w:rPr>
        <w:t>) в результате реакции обмена.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Вызвало затруднение и написание уравнений реакций с участием кислых солей. В частности реакция между гидросульфидом натрия и гидроксидом калия (в замешательство привели два разных катиона металла), а также реакция между гидросульфидом натрия и хлором.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Выполнение заданий С3 направлено на выявление умений учащихся составлять уравнения химических реакций отражающих взаимосвязь органических соединений. В целом учащиеся понимают суть превращений представителей одного классы органических веществ в вещества других классов, однако вместо уравнений химических реакций приводят схемы, отражающие эти превращения. Особенно это касается реакций с участием раствора перманганата калия и других окислителей. Надо также отметить, что направления протекания химических реакций в органической химии во многом зависит от внешних условий – температуры, давления, катализатора и т.д. К сожалению, учащиеся не всегда правильно их указывают или не учитывают, что приводит к неверно подобранному уравнению. В результате цепочка превращений выполнена не верно, хотя ряд уравнений с точки зрения их химизма составлены правильно.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>При выполнении задания С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учащиеся должны показать умения производить расчеты массы, объема, количества вещества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Расчеты: массовой или объемной доли вещества, выхода продукта реакции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 xml:space="preserve"> теоретически возможного. Расчеты: массовой доли (массы) химического соединения в смеси. Успешное выполнение этого задания требует знание учебного материала выходящего за рамки школьного уровня. Несмотря на это многие учащиеся его выполнили. Определенные сложности в этом задании у сдававших экзамен вызывает нахождение массы образовавшегося раствора при нахождении массовой доли веществ, образовавшихся или оставшихся в результате взаимодействии указанных в условии реагентов. Особую трудность вызвало решение </w:t>
      </w:r>
      <w:r w:rsidRPr="005E093B">
        <w:rPr>
          <w:rFonts w:ascii="Times New Roman" w:hAnsi="Times New Roman" w:cs="Times New Roman"/>
          <w:sz w:val="24"/>
          <w:szCs w:val="24"/>
        </w:rPr>
        <w:lastRenderedPageBreak/>
        <w:t>задачи с участием кристаллогидрата, здесь, помимо всего прочего, необходимо учитывать кристаллизационную воду, что сделали не все выполнявшие это задание. Оставляет желать лучшего оформление решения задач; некорректная его запись, затрудняет объективное оценивание.</w:t>
      </w:r>
    </w:p>
    <w:p w:rsidR="005E093B" w:rsidRPr="005E093B" w:rsidRDefault="005E093B" w:rsidP="005E09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sz w:val="24"/>
          <w:szCs w:val="24"/>
        </w:rPr>
        <w:t xml:space="preserve">Задания С5 содержат задачи на нахождение молекулярной формулы вещества. Задачи этого вида очень разнообразны, учесть все возможные их варианты при подготовке к экзамену сложно. Наиболее сложными оказались задачи, решение которых основано на применение закона сохранения массы веществ. Решение этих задач требует творческого подхода и логического мышления. Это задание оказалось самым трудным для </w:t>
      </w:r>
      <w:proofErr w:type="gramStart"/>
      <w:r w:rsidRPr="005E093B">
        <w:rPr>
          <w:rFonts w:ascii="Times New Roman" w:hAnsi="Times New Roman" w:cs="Times New Roman"/>
          <w:sz w:val="24"/>
          <w:szCs w:val="24"/>
        </w:rPr>
        <w:t>экзаменующихся</w:t>
      </w:r>
      <w:proofErr w:type="gramEnd"/>
      <w:r w:rsidRPr="005E093B">
        <w:rPr>
          <w:rFonts w:ascii="Times New Roman" w:hAnsi="Times New Roman" w:cs="Times New Roman"/>
          <w:sz w:val="24"/>
          <w:szCs w:val="24"/>
        </w:rPr>
        <w:t>. Отметим, что результат, относительно прошлого года, существенно ухудшился.</w:t>
      </w:r>
    </w:p>
    <w:p w:rsidR="005E093B" w:rsidRPr="005E093B" w:rsidRDefault="005E093B" w:rsidP="005E093B">
      <w:pPr>
        <w:pStyle w:val="a3"/>
        <w:tabs>
          <w:tab w:val="right" w:leader="dot" w:pos="9526"/>
          <w:tab w:val="right" w:pos="10206"/>
        </w:tabs>
        <w:spacing w:after="0" w:line="240" w:lineRule="auto"/>
        <w:jc w:val="right"/>
        <w:rPr>
          <w:i/>
          <w:spacing w:val="-8"/>
        </w:rPr>
      </w:pPr>
      <w:r w:rsidRPr="005E093B">
        <w:t xml:space="preserve">                 </w:t>
      </w:r>
      <w:r w:rsidRPr="005E093B">
        <w:rPr>
          <w:i/>
          <w:spacing w:val="-8"/>
        </w:rPr>
        <w:t>Таблица 18</w:t>
      </w:r>
    </w:p>
    <w:p w:rsidR="005E093B" w:rsidRPr="005E093B" w:rsidRDefault="005E093B" w:rsidP="005E093B">
      <w:pPr>
        <w:shd w:val="clear" w:color="auto" w:fill="FFFFFF"/>
        <w:tabs>
          <w:tab w:val="left" w:pos="8647"/>
          <w:tab w:val="left" w:pos="8931"/>
        </w:tabs>
        <w:spacing w:after="0" w:line="240" w:lineRule="auto"/>
        <w:ind w:left="1889" w:right="896" w:hanging="1038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Распределение доли учащихся, имеющих ненулевую отметку при выполнению заданий части</w:t>
      </w:r>
      <w:proofErr w:type="gramStart"/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</w:t>
      </w:r>
      <w:proofErr w:type="gramEnd"/>
      <w:r w:rsidRPr="005E093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 ЕГЭ по химии </w:t>
      </w:r>
    </w:p>
    <w:tbl>
      <w:tblPr>
        <w:tblW w:w="86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6"/>
        <w:gridCol w:w="5670"/>
        <w:gridCol w:w="1066"/>
        <w:gridCol w:w="1066"/>
      </w:tblGrid>
      <w:tr w:rsidR="005E093B" w:rsidRPr="005E093B" w:rsidTr="000D2D05">
        <w:trPr>
          <w:trHeight w:hRule="exact" w:val="643"/>
        </w:trPr>
        <w:tc>
          <w:tcPr>
            <w:tcW w:w="8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зада-</w:t>
            </w:r>
          </w:p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413" w:right="413" w:firstLine="5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Проверяемые </w:t>
            </w:r>
            <w:r w:rsidRPr="005E093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элементы содержания</w:t>
            </w:r>
          </w:p>
        </w:tc>
        <w:tc>
          <w:tcPr>
            <w:tcW w:w="2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Процент правильных ответов выпускников</w:t>
            </w:r>
          </w:p>
        </w:tc>
      </w:tr>
      <w:tr w:rsidR="005E093B" w:rsidRPr="005E093B" w:rsidTr="000D2D05">
        <w:trPr>
          <w:trHeight w:hRule="exact" w:val="285"/>
        </w:trPr>
        <w:tc>
          <w:tcPr>
            <w:tcW w:w="8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right="76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2011г.</w:t>
            </w:r>
          </w:p>
        </w:tc>
      </w:tr>
      <w:tr w:rsidR="005E093B" w:rsidRPr="005E093B" w:rsidTr="000D2D05">
        <w:trPr>
          <w:trHeight w:hRule="exact" w:val="55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Реакции окислительно-восстановительные. Коррозия металлов и способы защиты от нее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53,76</w:t>
            </w:r>
          </w:p>
        </w:tc>
      </w:tr>
      <w:tr w:rsidR="005E093B" w:rsidRPr="005E093B" w:rsidTr="000D2D05">
        <w:trPr>
          <w:trHeight w:hRule="exact" w:val="43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Реакции, подтверждающие взаимосвязь различных классов неорганических веществ.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59,02</w:t>
            </w:r>
          </w:p>
        </w:tc>
      </w:tr>
      <w:tr w:rsidR="005E093B" w:rsidRPr="005E093B" w:rsidTr="000D2D05">
        <w:trPr>
          <w:trHeight w:hRule="exact" w:val="55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Реакции, подтверждающие взаимосвязь углеводородов и кислородсодержащих органических соединений.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44,83</w:t>
            </w:r>
          </w:p>
        </w:tc>
      </w:tr>
      <w:tr w:rsidR="005E093B" w:rsidRPr="005E093B" w:rsidTr="000D2D05">
        <w:trPr>
          <w:trHeight w:hRule="exact" w:val="100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Расчеты: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</w:tr>
      <w:tr w:rsidR="005E093B" w:rsidRPr="005E093B" w:rsidTr="000D2D05">
        <w:trPr>
          <w:trHeight w:hRule="exact" w:val="28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3B" w:rsidRPr="005E093B" w:rsidRDefault="005E093B" w:rsidP="005E093B">
            <w:pPr>
              <w:pStyle w:val="Default"/>
            </w:pPr>
            <w:r w:rsidRPr="005E093B">
              <w:t xml:space="preserve">Нахождение молекулярной формулы вещества.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093B" w:rsidRPr="005E093B" w:rsidRDefault="005E093B" w:rsidP="005E0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21,17</w:t>
            </w:r>
          </w:p>
        </w:tc>
      </w:tr>
    </w:tbl>
    <w:p w:rsidR="005E093B" w:rsidRPr="005E093B" w:rsidRDefault="005E093B" w:rsidP="005E0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D6F" w:rsidRPr="005E093B" w:rsidRDefault="005E093B" w:rsidP="005E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93B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EF2D6F" w:rsidRPr="005E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93B"/>
    <w:rsid w:val="005E093B"/>
    <w:rsid w:val="00EF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rsid w:val="005E093B"/>
    <w:pPr>
      <w:spacing w:after="60" w:line="288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E0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2870</Words>
  <Characters>16362</Characters>
  <Application>Microsoft Office Word</Application>
  <DocSecurity>0</DocSecurity>
  <Lines>136</Lines>
  <Paragraphs>38</Paragraphs>
  <ScaleCrop>false</ScaleCrop>
  <Company>Мой дом</Company>
  <LinksUpToDate>false</LinksUpToDate>
  <CharactersWithSpaces>19194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2012-02-11T04:06:00Z</dcterms:created>
  <dcterms:modified xsi:type="dcterms:W3CDTF">2012-02-11T04:08:00Z</dcterms:modified>
</cp:coreProperties>
</file>